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138BE" w14:textId="77777777" w:rsidR="00254F7D" w:rsidRDefault="00000000">
      <w:pPr>
        <w:jc w:val="center"/>
        <w:rPr>
          <w:b/>
          <w:sz w:val="40"/>
          <w:szCs w:val="40"/>
        </w:rPr>
      </w:pPr>
      <w:r>
        <w:rPr>
          <w:b/>
          <w:noProof/>
          <w:sz w:val="40"/>
          <w:szCs w:val="40"/>
        </w:rPr>
        <w:drawing>
          <wp:inline distT="114300" distB="114300" distL="114300" distR="114300" wp14:anchorId="133459D3" wp14:editId="5A66B9C9">
            <wp:extent cx="2752725" cy="36004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752725" cy="3600450"/>
                    </a:xfrm>
                    <a:prstGeom prst="rect">
                      <a:avLst/>
                    </a:prstGeom>
                    <a:ln/>
                  </pic:spPr>
                </pic:pic>
              </a:graphicData>
            </a:graphic>
          </wp:inline>
        </w:drawing>
      </w:r>
    </w:p>
    <w:p w14:paraId="1BEACE28" w14:textId="77777777" w:rsidR="00254F7D" w:rsidRDefault="00254F7D">
      <w:pPr>
        <w:jc w:val="center"/>
        <w:rPr>
          <w:b/>
          <w:sz w:val="40"/>
          <w:szCs w:val="40"/>
        </w:rPr>
      </w:pPr>
    </w:p>
    <w:p w14:paraId="19F39532" w14:textId="77777777" w:rsidR="00254F7D" w:rsidRDefault="00000000">
      <w:pPr>
        <w:jc w:val="center"/>
        <w:rPr>
          <w:b/>
          <w:sz w:val="40"/>
          <w:szCs w:val="40"/>
        </w:rPr>
      </w:pPr>
      <w:r>
        <w:rPr>
          <w:b/>
          <w:sz w:val="40"/>
          <w:szCs w:val="40"/>
        </w:rPr>
        <w:t>Two-way Radio Policy</w:t>
      </w:r>
    </w:p>
    <w:p w14:paraId="30AF6FA3" w14:textId="77777777" w:rsidR="00254F7D" w:rsidRDefault="00254F7D"/>
    <w:p w14:paraId="555A9D33" w14:textId="77777777" w:rsidR="00254F7D" w:rsidRDefault="00254F7D"/>
    <w:p w14:paraId="104D9754" w14:textId="77777777" w:rsidR="00254F7D" w:rsidRDefault="00000000">
      <w:pPr>
        <w:jc w:val="center"/>
        <w:rPr>
          <w:rFonts w:ascii="Verdana" w:eastAsia="Verdana" w:hAnsi="Verdana" w:cs="Verdana"/>
          <w:sz w:val="20"/>
          <w:szCs w:val="20"/>
        </w:rPr>
      </w:pPr>
      <w:r>
        <w:rPr>
          <w:rFonts w:ascii="Verdana" w:eastAsia="Verdana" w:hAnsi="Verdana" w:cs="Verdana"/>
          <w:sz w:val="20"/>
          <w:szCs w:val="20"/>
        </w:rPr>
        <w:t>Policy Created: September 2023</w:t>
      </w:r>
    </w:p>
    <w:p w14:paraId="0BB33747" w14:textId="77777777" w:rsidR="00254F7D" w:rsidRDefault="00000000">
      <w:pPr>
        <w:jc w:val="center"/>
        <w:rPr>
          <w:rFonts w:ascii="Verdana" w:eastAsia="Verdana" w:hAnsi="Verdana" w:cs="Verdana"/>
          <w:sz w:val="20"/>
          <w:szCs w:val="20"/>
        </w:rPr>
      </w:pPr>
      <w:r>
        <w:rPr>
          <w:rFonts w:ascii="Verdana" w:eastAsia="Verdana" w:hAnsi="Verdana" w:cs="Verdana"/>
          <w:sz w:val="20"/>
          <w:szCs w:val="20"/>
        </w:rPr>
        <w:t>Reviewed by: Grace Speakman</w:t>
      </w:r>
    </w:p>
    <w:p w14:paraId="755C5663" w14:textId="77777777" w:rsidR="00254F7D" w:rsidRDefault="00000000">
      <w:pPr>
        <w:jc w:val="center"/>
        <w:rPr>
          <w:rFonts w:ascii="Verdana" w:eastAsia="Verdana" w:hAnsi="Verdana" w:cs="Verdana"/>
          <w:sz w:val="20"/>
          <w:szCs w:val="20"/>
        </w:rPr>
      </w:pPr>
      <w:r>
        <w:rPr>
          <w:rFonts w:ascii="Verdana" w:eastAsia="Verdana" w:hAnsi="Verdana" w:cs="Verdana"/>
          <w:sz w:val="20"/>
          <w:szCs w:val="20"/>
        </w:rPr>
        <w:t>Review Date: September 2024</w:t>
      </w:r>
    </w:p>
    <w:p w14:paraId="726B0B9F" w14:textId="77777777" w:rsidR="00254F7D" w:rsidRDefault="00254F7D">
      <w:pPr>
        <w:jc w:val="center"/>
        <w:rPr>
          <w:rFonts w:ascii="Verdana" w:eastAsia="Verdana" w:hAnsi="Verdana" w:cs="Verdana"/>
          <w:sz w:val="20"/>
          <w:szCs w:val="20"/>
        </w:rPr>
      </w:pPr>
    </w:p>
    <w:p w14:paraId="0FA9D61D" w14:textId="77777777" w:rsidR="00254F7D" w:rsidRDefault="00254F7D">
      <w:pPr>
        <w:pBdr>
          <w:top w:val="nil"/>
          <w:left w:val="nil"/>
          <w:bottom w:val="nil"/>
          <w:right w:val="nil"/>
          <w:between w:val="nil"/>
        </w:pBdr>
        <w:shd w:val="clear" w:color="auto" w:fill="FFFFFF"/>
        <w:spacing w:after="384" w:line="240" w:lineRule="auto"/>
        <w:rPr>
          <w:rFonts w:ascii="Quattrocento Sans" w:eastAsia="Quattrocento Sans" w:hAnsi="Quattrocento Sans" w:cs="Quattrocento Sans"/>
          <w:sz w:val="23"/>
          <w:szCs w:val="23"/>
        </w:rPr>
      </w:pPr>
    </w:p>
    <w:p w14:paraId="0187DA0D" w14:textId="77777777" w:rsidR="00254F7D" w:rsidRDefault="00254F7D">
      <w:pPr>
        <w:pBdr>
          <w:top w:val="nil"/>
          <w:left w:val="nil"/>
          <w:bottom w:val="nil"/>
          <w:right w:val="nil"/>
          <w:between w:val="nil"/>
        </w:pBdr>
        <w:shd w:val="clear" w:color="auto" w:fill="FFFFFF"/>
        <w:spacing w:after="384" w:line="240" w:lineRule="auto"/>
        <w:rPr>
          <w:rFonts w:ascii="Quattrocento Sans" w:eastAsia="Quattrocento Sans" w:hAnsi="Quattrocento Sans" w:cs="Quattrocento Sans"/>
          <w:sz w:val="23"/>
          <w:szCs w:val="23"/>
        </w:rPr>
      </w:pPr>
    </w:p>
    <w:p w14:paraId="53C4CB16" w14:textId="77777777" w:rsidR="00254F7D" w:rsidRDefault="00254F7D">
      <w:pPr>
        <w:pBdr>
          <w:top w:val="nil"/>
          <w:left w:val="nil"/>
          <w:bottom w:val="nil"/>
          <w:right w:val="nil"/>
          <w:between w:val="nil"/>
        </w:pBdr>
        <w:shd w:val="clear" w:color="auto" w:fill="FFFFFF"/>
        <w:spacing w:after="384" w:line="240" w:lineRule="auto"/>
        <w:rPr>
          <w:rFonts w:ascii="Quattrocento Sans" w:eastAsia="Quattrocento Sans" w:hAnsi="Quattrocento Sans" w:cs="Quattrocento Sans"/>
          <w:sz w:val="23"/>
          <w:szCs w:val="23"/>
        </w:rPr>
      </w:pPr>
    </w:p>
    <w:p w14:paraId="3FAFE4D5" w14:textId="77777777" w:rsidR="00254F7D" w:rsidRDefault="00254F7D">
      <w:pPr>
        <w:pBdr>
          <w:top w:val="nil"/>
          <w:left w:val="nil"/>
          <w:bottom w:val="nil"/>
          <w:right w:val="nil"/>
          <w:between w:val="nil"/>
        </w:pBdr>
        <w:shd w:val="clear" w:color="auto" w:fill="FFFFFF"/>
        <w:spacing w:after="384" w:line="240" w:lineRule="auto"/>
        <w:rPr>
          <w:rFonts w:ascii="Quattrocento Sans" w:eastAsia="Quattrocento Sans" w:hAnsi="Quattrocento Sans" w:cs="Quattrocento Sans"/>
          <w:sz w:val="23"/>
          <w:szCs w:val="23"/>
        </w:rPr>
      </w:pPr>
    </w:p>
    <w:p w14:paraId="59EA9C83" w14:textId="77777777" w:rsidR="00254F7D" w:rsidRDefault="00254F7D">
      <w:pPr>
        <w:pBdr>
          <w:top w:val="nil"/>
          <w:left w:val="nil"/>
          <w:bottom w:val="nil"/>
          <w:right w:val="nil"/>
          <w:between w:val="nil"/>
        </w:pBdr>
        <w:shd w:val="clear" w:color="auto" w:fill="FFFFFF"/>
        <w:spacing w:after="384" w:line="240" w:lineRule="auto"/>
        <w:rPr>
          <w:rFonts w:ascii="Quattrocento Sans" w:eastAsia="Quattrocento Sans" w:hAnsi="Quattrocento Sans" w:cs="Quattrocento Sans"/>
          <w:sz w:val="23"/>
          <w:szCs w:val="23"/>
        </w:rPr>
      </w:pPr>
    </w:p>
    <w:p w14:paraId="18834554" w14:textId="77777777" w:rsidR="00254F7D" w:rsidRDefault="00254F7D">
      <w:pPr>
        <w:pBdr>
          <w:top w:val="nil"/>
          <w:left w:val="nil"/>
          <w:bottom w:val="nil"/>
          <w:right w:val="nil"/>
          <w:between w:val="nil"/>
        </w:pBdr>
        <w:shd w:val="clear" w:color="auto" w:fill="FFFFFF"/>
        <w:spacing w:after="384" w:line="240" w:lineRule="auto"/>
        <w:rPr>
          <w:rFonts w:ascii="Quattrocento Sans" w:eastAsia="Quattrocento Sans" w:hAnsi="Quattrocento Sans" w:cs="Quattrocento Sans"/>
          <w:sz w:val="23"/>
          <w:szCs w:val="23"/>
        </w:rPr>
      </w:pPr>
    </w:p>
    <w:p w14:paraId="7F076507" w14:textId="77777777" w:rsidR="00254F7D" w:rsidRDefault="00000000">
      <w:pPr>
        <w:pBdr>
          <w:top w:val="nil"/>
          <w:left w:val="nil"/>
          <w:bottom w:val="nil"/>
          <w:right w:val="nil"/>
          <w:between w:val="nil"/>
        </w:pBdr>
        <w:shd w:val="clear" w:color="auto" w:fill="FFFFFF"/>
        <w:spacing w:after="384" w:line="240" w:lineRule="auto"/>
        <w:rPr>
          <w:rFonts w:ascii="Quattrocento Sans" w:eastAsia="Quattrocento Sans" w:hAnsi="Quattrocento Sans" w:cs="Quattrocento Sans"/>
          <w:b/>
          <w:sz w:val="23"/>
          <w:szCs w:val="23"/>
        </w:rPr>
      </w:pPr>
      <w:r>
        <w:rPr>
          <w:rFonts w:ascii="Quattrocento Sans" w:eastAsia="Quattrocento Sans" w:hAnsi="Quattrocento Sans" w:cs="Quattrocento Sans"/>
          <w:b/>
          <w:sz w:val="23"/>
          <w:szCs w:val="23"/>
        </w:rPr>
        <w:lastRenderedPageBreak/>
        <w:t xml:space="preserve">Radio communications enable school staff to communicate using devices such as walkie-talkies. </w:t>
      </w:r>
    </w:p>
    <w:p w14:paraId="59BBC29D" w14:textId="77777777" w:rsidR="00254F7D" w:rsidRDefault="00000000">
      <w:pPr>
        <w:pBdr>
          <w:top w:val="nil"/>
          <w:left w:val="nil"/>
          <w:bottom w:val="nil"/>
          <w:right w:val="nil"/>
          <w:between w:val="nil"/>
        </w:pBdr>
        <w:shd w:val="clear" w:color="auto" w:fill="FFFFFF"/>
        <w:spacing w:after="384" w:line="240" w:lineRule="auto"/>
        <w:rPr>
          <w:rFonts w:ascii="Quattrocento Sans" w:eastAsia="Quattrocento Sans" w:hAnsi="Quattrocento Sans" w:cs="Quattrocento Sans"/>
          <w:sz w:val="23"/>
          <w:szCs w:val="23"/>
        </w:rPr>
      </w:pPr>
      <w:r>
        <w:rPr>
          <w:rFonts w:ascii="Quattrocento Sans" w:eastAsia="Quattrocento Sans" w:hAnsi="Quattrocento Sans" w:cs="Quattrocento Sans"/>
          <w:sz w:val="23"/>
          <w:szCs w:val="23"/>
        </w:rPr>
        <w:t xml:space="preserve">Due to the nature of how schools operate, schools have an unusually high number of team members who work alone. And as such every employer is ultimately responsible for the safety of the members of their team. </w:t>
      </w:r>
      <w:proofErr w:type="gramStart"/>
      <w:r>
        <w:rPr>
          <w:rFonts w:ascii="Quattrocento Sans" w:eastAsia="Quattrocento Sans" w:hAnsi="Quattrocento Sans" w:cs="Quattrocento Sans"/>
          <w:sz w:val="23"/>
          <w:szCs w:val="23"/>
        </w:rPr>
        <w:t>Two way</w:t>
      </w:r>
      <w:proofErr w:type="gramEnd"/>
      <w:r>
        <w:rPr>
          <w:rFonts w:ascii="Quattrocento Sans" w:eastAsia="Quattrocento Sans" w:hAnsi="Quattrocento Sans" w:cs="Quattrocento Sans"/>
          <w:sz w:val="23"/>
          <w:szCs w:val="23"/>
        </w:rPr>
        <w:t xml:space="preserve"> radios (or walkie talkies) allows the teacher to effectively manage the risk and call for assistance without delay as soon as an incident starts.</w:t>
      </w:r>
    </w:p>
    <w:p w14:paraId="1325F1A8" w14:textId="77777777" w:rsidR="00254F7D" w:rsidRDefault="00000000">
      <w:pPr>
        <w:pBdr>
          <w:top w:val="nil"/>
          <w:left w:val="nil"/>
          <w:bottom w:val="nil"/>
          <w:right w:val="nil"/>
          <w:between w:val="nil"/>
        </w:pBdr>
        <w:shd w:val="clear" w:color="auto" w:fill="FFFFFF"/>
        <w:spacing w:after="384" w:line="240" w:lineRule="auto"/>
        <w:rPr>
          <w:rFonts w:ascii="Quattrocento Sans" w:eastAsia="Quattrocento Sans" w:hAnsi="Quattrocento Sans" w:cs="Quattrocento Sans"/>
          <w:sz w:val="23"/>
          <w:szCs w:val="23"/>
        </w:rPr>
      </w:pPr>
      <w:r>
        <w:rPr>
          <w:rFonts w:ascii="Quattrocento Sans" w:eastAsia="Quattrocento Sans" w:hAnsi="Quattrocento Sans" w:cs="Quattrocento Sans"/>
          <w:sz w:val="23"/>
          <w:szCs w:val="23"/>
        </w:rPr>
        <w:t>Walkie talkies can improve the safety and security of the whole site, by allowing staff to summon help and inform colleagues of any emergency or situation quickly, wherever they may be located on the premises.</w:t>
      </w:r>
    </w:p>
    <w:p w14:paraId="31B46DBC" w14:textId="77777777" w:rsidR="00254F7D" w:rsidRDefault="00000000">
      <w:pPr>
        <w:numPr>
          <w:ilvl w:val="0"/>
          <w:numId w:val="1"/>
        </w:numPr>
        <w:pBdr>
          <w:top w:val="nil"/>
          <w:left w:val="nil"/>
          <w:bottom w:val="nil"/>
          <w:right w:val="nil"/>
          <w:between w:val="nil"/>
        </w:pBdr>
        <w:shd w:val="clear" w:color="auto" w:fill="FFFFFF"/>
        <w:spacing w:after="0" w:line="240" w:lineRule="auto"/>
        <w:rPr>
          <w:rFonts w:ascii="Quattrocento Sans" w:eastAsia="Quattrocento Sans" w:hAnsi="Quattrocento Sans" w:cs="Quattrocento Sans"/>
          <w:sz w:val="23"/>
          <w:szCs w:val="23"/>
        </w:rPr>
      </w:pPr>
      <w:r>
        <w:rPr>
          <w:rFonts w:ascii="Quattrocento Sans" w:eastAsia="Quattrocento Sans" w:hAnsi="Quattrocento Sans" w:cs="Quattrocento Sans"/>
          <w:sz w:val="23"/>
          <w:szCs w:val="23"/>
        </w:rPr>
        <w:t>Incidents</w:t>
      </w:r>
    </w:p>
    <w:p w14:paraId="71E28582" w14:textId="77777777" w:rsidR="00254F7D" w:rsidRDefault="00000000">
      <w:pPr>
        <w:numPr>
          <w:ilvl w:val="0"/>
          <w:numId w:val="1"/>
        </w:numPr>
        <w:pBdr>
          <w:top w:val="nil"/>
          <w:left w:val="nil"/>
          <w:bottom w:val="nil"/>
          <w:right w:val="nil"/>
          <w:between w:val="nil"/>
        </w:pBdr>
        <w:shd w:val="clear" w:color="auto" w:fill="FFFFFF"/>
        <w:spacing w:after="0" w:line="240" w:lineRule="auto"/>
        <w:rPr>
          <w:rFonts w:ascii="Quattrocento Sans" w:eastAsia="Quattrocento Sans" w:hAnsi="Quattrocento Sans" w:cs="Quattrocento Sans"/>
          <w:sz w:val="23"/>
          <w:szCs w:val="23"/>
        </w:rPr>
      </w:pPr>
      <w:r>
        <w:rPr>
          <w:rFonts w:ascii="Quattrocento Sans" w:eastAsia="Quattrocento Sans" w:hAnsi="Quattrocento Sans" w:cs="Quattrocento Sans"/>
          <w:sz w:val="23"/>
          <w:szCs w:val="23"/>
        </w:rPr>
        <w:t>Manual Handling</w:t>
      </w:r>
    </w:p>
    <w:p w14:paraId="1A28BF9E" w14:textId="77777777" w:rsidR="00254F7D" w:rsidRDefault="00000000">
      <w:pPr>
        <w:numPr>
          <w:ilvl w:val="0"/>
          <w:numId w:val="1"/>
        </w:numPr>
        <w:pBdr>
          <w:top w:val="nil"/>
          <w:left w:val="nil"/>
          <w:bottom w:val="nil"/>
          <w:right w:val="nil"/>
          <w:between w:val="nil"/>
        </w:pBdr>
        <w:shd w:val="clear" w:color="auto" w:fill="FFFFFF"/>
        <w:spacing w:after="0" w:line="240" w:lineRule="auto"/>
        <w:rPr>
          <w:rFonts w:ascii="Quattrocento Sans" w:eastAsia="Quattrocento Sans" w:hAnsi="Quattrocento Sans" w:cs="Quattrocento Sans"/>
          <w:sz w:val="23"/>
          <w:szCs w:val="23"/>
        </w:rPr>
      </w:pPr>
      <w:r>
        <w:rPr>
          <w:rFonts w:ascii="Quattrocento Sans" w:eastAsia="Quattrocento Sans" w:hAnsi="Quattrocento Sans" w:cs="Quattrocento Sans"/>
          <w:sz w:val="23"/>
          <w:szCs w:val="23"/>
        </w:rPr>
        <w:t>Medical Incident</w:t>
      </w:r>
    </w:p>
    <w:p w14:paraId="284BDFC0" w14:textId="77777777" w:rsidR="00254F7D" w:rsidRDefault="00000000">
      <w:pPr>
        <w:numPr>
          <w:ilvl w:val="0"/>
          <w:numId w:val="1"/>
        </w:numPr>
        <w:pBdr>
          <w:top w:val="nil"/>
          <w:left w:val="nil"/>
          <w:bottom w:val="nil"/>
          <w:right w:val="nil"/>
          <w:between w:val="nil"/>
        </w:pBdr>
        <w:shd w:val="clear" w:color="auto" w:fill="FFFFFF"/>
        <w:spacing w:after="0" w:line="240" w:lineRule="auto"/>
        <w:rPr>
          <w:rFonts w:ascii="Quattrocento Sans" w:eastAsia="Quattrocento Sans" w:hAnsi="Quattrocento Sans" w:cs="Quattrocento Sans"/>
          <w:sz w:val="23"/>
          <w:szCs w:val="23"/>
        </w:rPr>
      </w:pPr>
      <w:r>
        <w:rPr>
          <w:rFonts w:ascii="Quattrocento Sans" w:eastAsia="Quattrocento Sans" w:hAnsi="Quattrocento Sans" w:cs="Quattrocento Sans"/>
          <w:sz w:val="23"/>
          <w:szCs w:val="23"/>
        </w:rPr>
        <w:t>Evacuation Procedure</w:t>
      </w:r>
    </w:p>
    <w:p w14:paraId="01D389F1" w14:textId="77777777" w:rsidR="00254F7D" w:rsidRDefault="00000000">
      <w:pPr>
        <w:numPr>
          <w:ilvl w:val="0"/>
          <w:numId w:val="1"/>
        </w:numPr>
        <w:pBdr>
          <w:top w:val="nil"/>
          <w:left w:val="nil"/>
          <w:bottom w:val="nil"/>
          <w:right w:val="nil"/>
          <w:between w:val="nil"/>
        </w:pBdr>
        <w:shd w:val="clear" w:color="auto" w:fill="FFFFFF"/>
        <w:spacing w:after="0" w:line="240" w:lineRule="auto"/>
        <w:rPr>
          <w:rFonts w:ascii="Quattrocento Sans" w:eastAsia="Quattrocento Sans" w:hAnsi="Quattrocento Sans" w:cs="Quattrocento Sans"/>
          <w:sz w:val="23"/>
          <w:szCs w:val="23"/>
        </w:rPr>
      </w:pPr>
      <w:r>
        <w:rPr>
          <w:rFonts w:ascii="Quattrocento Sans" w:eastAsia="Quattrocento Sans" w:hAnsi="Quattrocento Sans" w:cs="Quattrocento Sans"/>
          <w:sz w:val="23"/>
          <w:szCs w:val="23"/>
        </w:rPr>
        <w:t>School Trips and event management</w:t>
      </w:r>
    </w:p>
    <w:p w14:paraId="2B5F9714" w14:textId="77777777" w:rsidR="00254F7D" w:rsidRDefault="00000000">
      <w:pPr>
        <w:numPr>
          <w:ilvl w:val="0"/>
          <w:numId w:val="1"/>
        </w:numPr>
        <w:pBdr>
          <w:top w:val="nil"/>
          <w:left w:val="nil"/>
          <w:bottom w:val="nil"/>
          <w:right w:val="nil"/>
          <w:between w:val="nil"/>
        </w:pBdr>
        <w:shd w:val="clear" w:color="auto" w:fill="FFFFFF"/>
        <w:spacing w:after="0" w:line="240" w:lineRule="auto"/>
        <w:rPr>
          <w:rFonts w:ascii="Quattrocento Sans" w:eastAsia="Quattrocento Sans" w:hAnsi="Quattrocento Sans" w:cs="Quattrocento Sans"/>
          <w:sz w:val="23"/>
          <w:szCs w:val="23"/>
        </w:rPr>
      </w:pPr>
      <w:r>
        <w:rPr>
          <w:rFonts w:ascii="Quattrocento Sans" w:eastAsia="Quattrocento Sans" w:hAnsi="Quattrocento Sans" w:cs="Quattrocento Sans"/>
          <w:sz w:val="23"/>
          <w:szCs w:val="23"/>
        </w:rPr>
        <w:t>General communication between staff</w:t>
      </w:r>
    </w:p>
    <w:p w14:paraId="0D339A69" w14:textId="77777777" w:rsidR="00254F7D" w:rsidRDefault="00254F7D">
      <w:pPr>
        <w:pBdr>
          <w:top w:val="nil"/>
          <w:left w:val="nil"/>
          <w:bottom w:val="nil"/>
          <w:right w:val="nil"/>
          <w:between w:val="nil"/>
        </w:pBdr>
        <w:shd w:val="clear" w:color="auto" w:fill="FFFFFF"/>
        <w:spacing w:after="0" w:line="240" w:lineRule="auto"/>
        <w:ind w:left="720"/>
        <w:rPr>
          <w:rFonts w:ascii="Quattrocento Sans" w:eastAsia="Quattrocento Sans" w:hAnsi="Quattrocento Sans" w:cs="Quattrocento Sans"/>
          <w:sz w:val="23"/>
          <w:szCs w:val="23"/>
        </w:rPr>
      </w:pPr>
    </w:p>
    <w:p w14:paraId="0FB764D8" w14:textId="77777777" w:rsidR="00254F7D" w:rsidRDefault="00254F7D">
      <w:pPr>
        <w:pBdr>
          <w:top w:val="nil"/>
          <w:left w:val="nil"/>
          <w:bottom w:val="nil"/>
          <w:right w:val="nil"/>
          <w:between w:val="nil"/>
        </w:pBdr>
        <w:shd w:val="clear" w:color="auto" w:fill="FFFFFF"/>
        <w:spacing w:after="0" w:line="240" w:lineRule="auto"/>
        <w:ind w:left="720"/>
        <w:rPr>
          <w:rFonts w:ascii="Quattrocento Sans" w:eastAsia="Quattrocento Sans" w:hAnsi="Quattrocento Sans" w:cs="Quattrocento Sans"/>
          <w:sz w:val="23"/>
          <w:szCs w:val="23"/>
        </w:rPr>
      </w:pPr>
    </w:p>
    <w:p w14:paraId="09A47CE0" w14:textId="77777777" w:rsidR="00254F7D" w:rsidRDefault="00000000">
      <w:pPr>
        <w:pBdr>
          <w:top w:val="nil"/>
          <w:left w:val="nil"/>
          <w:bottom w:val="nil"/>
          <w:right w:val="nil"/>
          <w:between w:val="nil"/>
        </w:pBdr>
        <w:shd w:val="clear" w:color="auto" w:fill="FFFFFF"/>
        <w:spacing w:after="384" w:line="240" w:lineRule="auto"/>
        <w:rPr>
          <w:rFonts w:ascii="Quattrocento Sans" w:eastAsia="Quattrocento Sans" w:hAnsi="Quattrocento Sans" w:cs="Quattrocento Sans"/>
          <w:sz w:val="23"/>
          <w:szCs w:val="23"/>
        </w:rPr>
      </w:pPr>
      <w:r>
        <w:rPr>
          <w:rFonts w:ascii="Quattrocento Sans" w:eastAsia="Quattrocento Sans" w:hAnsi="Quattrocento Sans" w:cs="Quattrocento Sans"/>
          <w:sz w:val="23"/>
          <w:szCs w:val="23"/>
        </w:rPr>
        <w:t>Instant communications are absolutely essential in the event of an incident. Whether that be a medical incident or something more serious that requires immediate evacuation, two-way radios (or walkie talkies) almost certainly provide the correct solution.</w:t>
      </w:r>
    </w:p>
    <w:p w14:paraId="06575F04" w14:textId="77777777" w:rsidR="00254F7D" w:rsidRDefault="00000000">
      <w:pPr>
        <w:pBdr>
          <w:top w:val="nil"/>
          <w:left w:val="nil"/>
          <w:bottom w:val="nil"/>
          <w:right w:val="nil"/>
          <w:between w:val="nil"/>
        </w:pBdr>
        <w:shd w:val="clear" w:color="auto" w:fill="FFFFFF"/>
        <w:spacing w:after="384" w:line="240" w:lineRule="auto"/>
        <w:rPr>
          <w:rFonts w:ascii="Quattrocento Sans" w:eastAsia="Quattrocento Sans" w:hAnsi="Quattrocento Sans" w:cs="Quattrocento Sans"/>
          <w:sz w:val="23"/>
          <w:szCs w:val="23"/>
        </w:rPr>
      </w:pPr>
      <w:r>
        <w:rPr>
          <w:rFonts w:ascii="Quattrocento Sans" w:eastAsia="Quattrocento Sans" w:hAnsi="Quattrocento Sans" w:cs="Quattrocento Sans"/>
          <w:sz w:val="23"/>
          <w:szCs w:val="23"/>
        </w:rPr>
        <w:t>Unlike a mobile phone, where there is a delay in the ring/answering period (up to a minute), two-way radios (or walkie talkies) make communication instant. That results in no time delay incidents which are time critical such as fire evacuation.</w:t>
      </w:r>
    </w:p>
    <w:p w14:paraId="60E4D46C" w14:textId="77777777" w:rsidR="00254F7D" w:rsidRDefault="00000000">
      <w:pPr>
        <w:pBdr>
          <w:top w:val="nil"/>
          <w:left w:val="nil"/>
          <w:bottom w:val="nil"/>
          <w:right w:val="nil"/>
          <w:between w:val="nil"/>
        </w:pBdr>
        <w:shd w:val="clear" w:color="auto" w:fill="FFFFFF"/>
        <w:spacing w:after="384" w:line="240" w:lineRule="auto"/>
        <w:rPr>
          <w:rFonts w:ascii="Quattrocento Sans" w:eastAsia="Quattrocento Sans" w:hAnsi="Quattrocento Sans" w:cs="Quattrocento Sans"/>
          <w:sz w:val="23"/>
          <w:szCs w:val="23"/>
        </w:rPr>
      </w:pPr>
      <w:r>
        <w:rPr>
          <w:rFonts w:ascii="Quattrocento Sans" w:eastAsia="Quattrocento Sans" w:hAnsi="Quattrocento Sans" w:cs="Quattrocento Sans"/>
          <w:sz w:val="23"/>
          <w:szCs w:val="23"/>
        </w:rPr>
        <w:t>Two-way radios are recognised as the preferred method of instant communication by almost all health &amp; safety recognised bodies including the </w:t>
      </w:r>
      <w:hyperlink r:id="rId7">
        <w:r>
          <w:rPr>
            <w:rFonts w:ascii="Quattrocento Sans" w:eastAsia="Quattrocento Sans" w:hAnsi="Quattrocento Sans" w:cs="Quattrocento Sans"/>
            <w:sz w:val="23"/>
            <w:szCs w:val="23"/>
          </w:rPr>
          <w:t>Health &amp; Safety Executive itself</w:t>
        </w:r>
      </w:hyperlink>
      <w:r>
        <w:rPr>
          <w:rFonts w:ascii="Quattrocento Sans" w:eastAsia="Quattrocento Sans" w:hAnsi="Quattrocento Sans" w:cs="Quattrocento Sans"/>
          <w:sz w:val="23"/>
          <w:szCs w:val="23"/>
        </w:rPr>
        <w:t>.</w:t>
      </w:r>
    </w:p>
    <w:p w14:paraId="45B62760" w14:textId="77777777" w:rsidR="00254F7D" w:rsidRDefault="00000000">
      <w:pPr>
        <w:pBdr>
          <w:top w:val="nil"/>
          <w:left w:val="nil"/>
          <w:bottom w:val="nil"/>
          <w:right w:val="nil"/>
          <w:between w:val="nil"/>
        </w:pBdr>
        <w:shd w:val="clear" w:color="auto" w:fill="FFFFFF"/>
        <w:spacing w:after="384" w:line="240" w:lineRule="auto"/>
        <w:rPr>
          <w:rFonts w:ascii="Quattrocento Sans" w:eastAsia="Quattrocento Sans" w:hAnsi="Quattrocento Sans" w:cs="Quattrocento Sans"/>
          <w:sz w:val="23"/>
          <w:szCs w:val="23"/>
        </w:rPr>
      </w:pPr>
      <w:r>
        <w:rPr>
          <w:rFonts w:ascii="Quattrocento Sans" w:eastAsia="Quattrocento Sans" w:hAnsi="Quattrocento Sans" w:cs="Quattrocento Sans"/>
          <w:sz w:val="23"/>
          <w:szCs w:val="23"/>
        </w:rPr>
        <w:t>Due to the introduction in the last few years of the licence free radio system, known as ‘PMR 446</w:t>
      </w:r>
      <w:proofErr w:type="gramStart"/>
      <w:r>
        <w:rPr>
          <w:rFonts w:ascii="Quattrocento Sans" w:eastAsia="Quattrocento Sans" w:hAnsi="Quattrocento Sans" w:cs="Quattrocento Sans"/>
          <w:sz w:val="23"/>
          <w:szCs w:val="23"/>
        </w:rPr>
        <w:t>’ ,</w:t>
      </w:r>
      <w:proofErr w:type="gramEnd"/>
      <w:r>
        <w:rPr>
          <w:rFonts w:ascii="Quattrocento Sans" w:eastAsia="Quattrocento Sans" w:hAnsi="Quattrocento Sans" w:cs="Quattrocento Sans"/>
          <w:sz w:val="23"/>
          <w:szCs w:val="23"/>
        </w:rPr>
        <w:t xml:space="preserve"> many schools have chosen these short range handheld radios. However, this method is not private and can be accessed by other radio users within range. Therefore, school staff are trained in correct usage of radio communications, not only to comply with data protection requirements, but also potential safeguarding danger issues.</w:t>
      </w:r>
    </w:p>
    <w:p w14:paraId="7811562D" w14:textId="77777777" w:rsidR="00254F7D" w:rsidRDefault="00000000">
      <w:pPr>
        <w:pBdr>
          <w:top w:val="nil"/>
          <w:left w:val="nil"/>
          <w:bottom w:val="nil"/>
          <w:right w:val="nil"/>
          <w:between w:val="nil"/>
        </w:pBdr>
        <w:shd w:val="clear" w:color="auto" w:fill="FFFFFF"/>
        <w:spacing w:after="384" w:line="240" w:lineRule="auto"/>
        <w:rPr>
          <w:rFonts w:ascii="Quattrocento Sans" w:eastAsia="Quattrocento Sans" w:hAnsi="Quattrocento Sans" w:cs="Quattrocento Sans"/>
          <w:sz w:val="23"/>
          <w:szCs w:val="23"/>
        </w:rPr>
      </w:pPr>
      <w:r>
        <w:rPr>
          <w:rFonts w:ascii="Quattrocento Sans" w:eastAsia="Quattrocento Sans" w:hAnsi="Quattrocento Sans" w:cs="Quattrocento Sans"/>
          <w:sz w:val="23"/>
          <w:szCs w:val="23"/>
        </w:rPr>
        <w:t>Training includes:</w:t>
      </w:r>
    </w:p>
    <w:p w14:paraId="4C24076A" w14:textId="77777777" w:rsidR="00254F7D" w:rsidRDefault="00000000">
      <w:pPr>
        <w:numPr>
          <w:ilvl w:val="0"/>
          <w:numId w:val="2"/>
        </w:numPr>
        <w:pBdr>
          <w:top w:val="nil"/>
          <w:left w:val="nil"/>
          <w:bottom w:val="nil"/>
          <w:right w:val="nil"/>
          <w:between w:val="nil"/>
        </w:pBdr>
        <w:shd w:val="clear" w:color="auto" w:fill="FFFFFF"/>
        <w:spacing w:after="0" w:line="240" w:lineRule="auto"/>
        <w:rPr>
          <w:rFonts w:ascii="Quattrocento Sans" w:eastAsia="Quattrocento Sans" w:hAnsi="Quattrocento Sans" w:cs="Quattrocento Sans"/>
          <w:sz w:val="23"/>
          <w:szCs w:val="23"/>
        </w:rPr>
      </w:pPr>
      <w:r>
        <w:rPr>
          <w:rFonts w:ascii="Quattrocento Sans" w:eastAsia="Quattrocento Sans" w:hAnsi="Quattrocento Sans" w:cs="Quattrocento Sans"/>
          <w:sz w:val="23"/>
          <w:szCs w:val="23"/>
        </w:rPr>
        <w:t xml:space="preserve">ensuring students do not access </w:t>
      </w:r>
      <w:proofErr w:type="gramStart"/>
      <w:r>
        <w:rPr>
          <w:rFonts w:ascii="Quattrocento Sans" w:eastAsia="Quattrocento Sans" w:hAnsi="Quattrocento Sans" w:cs="Quattrocento Sans"/>
          <w:sz w:val="23"/>
          <w:szCs w:val="23"/>
        </w:rPr>
        <w:t>radios</w:t>
      </w:r>
      <w:proofErr w:type="gramEnd"/>
    </w:p>
    <w:p w14:paraId="1D3D4C25" w14:textId="77777777" w:rsidR="00254F7D" w:rsidRDefault="00000000">
      <w:pPr>
        <w:numPr>
          <w:ilvl w:val="0"/>
          <w:numId w:val="2"/>
        </w:numPr>
        <w:pBdr>
          <w:top w:val="nil"/>
          <w:left w:val="nil"/>
          <w:bottom w:val="nil"/>
          <w:right w:val="nil"/>
          <w:between w:val="nil"/>
        </w:pBdr>
        <w:shd w:val="clear" w:color="auto" w:fill="FFFFFF"/>
        <w:spacing w:after="0" w:line="240" w:lineRule="auto"/>
        <w:rPr>
          <w:rFonts w:ascii="Quattrocento Sans" w:eastAsia="Quattrocento Sans" w:hAnsi="Quattrocento Sans" w:cs="Quattrocento Sans"/>
          <w:sz w:val="23"/>
          <w:szCs w:val="23"/>
        </w:rPr>
      </w:pPr>
      <w:r>
        <w:rPr>
          <w:rFonts w:ascii="Quattrocento Sans" w:eastAsia="Quattrocento Sans" w:hAnsi="Quattrocento Sans" w:cs="Quattrocento Sans"/>
          <w:sz w:val="23"/>
          <w:szCs w:val="23"/>
        </w:rPr>
        <w:t>not using students first or last names</w:t>
      </w:r>
    </w:p>
    <w:p w14:paraId="539EEABA" w14:textId="77777777" w:rsidR="00254F7D" w:rsidRDefault="00000000">
      <w:pPr>
        <w:numPr>
          <w:ilvl w:val="0"/>
          <w:numId w:val="2"/>
        </w:numPr>
        <w:pBdr>
          <w:top w:val="nil"/>
          <w:left w:val="nil"/>
          <w:bottom w:val="nil"/>
          <w:right w:val="nil"/>
          <w:between w:val="nil"/>
        </w:pBdr>
        <w:shd w:val="clear" w:color="auto" w:fill="FFFFFF"/>
        <w:spacing w:after="0" w:line="240" w:lineRule="auto"/>
        <w:rPr>
          <w:rFonts w:ascii="Quattrocento Sans" w:eastAsia="Quattrocento Sans" w:hAnsi="Quattrocento Sans" w:cs="Quattrocento Sans"/>
          <w:sz w:val="23"/>
          <w:szCs w:val="23"/>
        </w:rPr>
      </w:pPr>
      <w:r>
        <w:rPr>
          <w:rFonts w:ascii="Quattrocento Sans" w:eastAsia="Quattrocento Sans" w:hAnsi="Quattrocento Sans" w:cs="Quattrocento Sans"/>
          <w:sz w:val="23"/>
          <w:szCs w:val="23"/>
        </w:rPr>
        <w:t>charging radios every evening</w:t>
      </w:r>
    </w:p>
    <w:p w14:paraId="129FBFC2" w14:textId="77777777" w:rsidR="00254F7D" w:rsidRDefault="00254F7D">
      <w:pPr>
        <w:pBdr>
          <w:top w:val="nil"/>
          <w:left w:val="nil"/>
          <w:bottom w:val="nil"/>
          <w:right w:val="nil"/>
          <w:between w:val="nil"/>
        </w:pBdr>
        <w:shd w:val="clear" w:color="auto" w:fill="FFFFFF"/>
        <w:spacing w:after="0" w:line="240" w:lineRule="auto"/>
        <w:ind w:left="420"/>
        <w:rPr>
          <w:rFonts w:ascii="Quattrocento Sans" w:eastAsia="Quattrocento Sans" w:hAnsi="Quattrocento Sans" w:cs="Quattrocento Sans"/>
          <w:color w:val="3A3A3A"/>
          <w:sz w:val="23"/>
          <w:szCs w:val="23"/>
        </w:rPr>
      </w:pPr>
    </w:p>
    <w:p w14:paraId="158C3552" w14:textId="77777777" w:rsidR="00254F7D" w:rsidRDefault="00254F7D">
      <w:pPr>
        <w:pBdr>
          <w:top w:val="nil"/>
          <w:left w:val="nil"/>
          <w:bottom w:val="nil"/>
          <w:right w:val="nil"/>
          <w:between w:val="nil"/>
        </w:pBdr>
        <w:shd w:val="clear" w:color="auto" w:fill="FFFFFF"/>
        <w:spacing w:after="384" w:line="240" w:lineRule="auto"/>
        <w:rPr>
          <w:rFonts w:ascii="Quattrocento Sans" w:eastAsia="Quattrocento Sans" w:hAnsi="Quattrocento Sans" w:cs="Quattrocento Sans"/>
          <w:color w:val="3A3A3A"/>
          <w:sz w:val="23"/>
          <w:szCs w:val="23"/>
        </w:rPr>
      </w:pPr>
    </w:p>
    <w:p w14:paraId="3EE634F9" w14:textId="77777777" w:rsidR="00254F7D" w:rsidRDefault="00254F7D">
      <w:pPr>
        <w:jc w:val="center"/>
        <w:rPr>
          <w:rFonts w:ascii="Verdana" w:eastAsia="Verdana" w:hAnsi="Verdana" w:cs="Verdana"/>
          <w:sz w:val="20"/>
          <w:szCs w:val="20"/>
        </w:rPr>
      </w:pPr>
    </w:p>
    <w:p w14:paraId="208B186A" w14:textId="77777777" w:rsidR="00254F7D" w:rsidRDefault="00254F7D">
      <w:pPr>
        <w:jc w:val="center"/>
        <w:rPr>
          <w:rFonts w:ascii="Verdana" w:eastAsia="Verdana" w:hAnsi="Verdana" w:cs="Verdana"/>
          <w:sz w:val="20"/>
          <w:szCs w:val="20"/>
        </w:rPr>
      </w:pPr>
    </w:p>
    <w:sectPr w:rsidR="00254F7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Quattrocento Sans">
    <w:charset w:val="00"/>
    <w:family w:val="swiss"/>
    <w:pitch w:val="variable"/>
    <w:sig w:usb0="800000BF" w:usb1="4000005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50103"/>
    <w:multiLevelType w:val="multilevel"/>
    <w:tmpl w:val="F9F6F54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62F40665"/>
    <w:multiLevelType w:val="multilevel"/>
    <w:tmpl w:val="F44CAD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39415397">
    <w:abstractNumId w:val="1"/>
  </w:num>
  <w:num w:numId="2" w16cid:durableId="1391996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F7D"/>
    <w:rsid w:val="00254F7D"/>
    <w:rsid w:val="002F2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D218F"/>
  <w15:docId w15:val="{4F4DD760-1598-42AB-A66F-DCB0886A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A670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670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CC4C3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32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C99"/>
    <w:pPr>
      <w:ind w:left="720"/>
      <w:contextualSpacing/>
    </w:pPr>
  </w:style>
  <w:style w:type="paragraph" w:styleId="NormalWeb">
    <w:name w:val="Normal (Web)"/>
    <w:basedOn w:val="Normal"/>
    <w:uiPriority w:val="99"/>
    <w:semiHidden/>
    <w:unhideWhenUsed/>
    <w:rsid w:val="00A670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70D5"/>
    <w:rPr>
      <w:color w:val="0000FF"/>
      <w:u w:val="single"/>
    </w:rPr>
  </w:style>
  <w:style w:type="character" w:customStyle="1" w:styleId="Heading2Char">
    <w:name w:val="Heading 2 Char"/>
    <w:basedOn w:val="DefaultParagraphFont"/>
    <w:link w:val="Heading2"/>
    <w:uiPriority w:val="9"/>
    <w:rsid w:val="00A670D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A670D5"/>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A670D5"/>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se.gov.uk/toolbox/workers/lon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LnnNCs9TteiQ49LSnjqJiOKWhg==">CgMxLjA4AHIhMTF6SVZ6SFJnQVRNUC1WZ21TbHg0SU1KVHJMUlQwSnNC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Cowan</dc:creator>
  <cp:lastModifiedBy>La Touche Zac (R0A) MFT</cp:lastModifiedBy>
  <cp:revision>2</cp:revision>
  <dcterms:created xsi:type="dcterms:W3CDTF">2024-04-16T20:54:00Z</dcterms:created>
  <dcterms:modified xsi:type="dcterms:W3CDTF">2024-04-16T20:54:00Z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0x0101006EC01CA61180B74FB2AFE4760D21C626</vt:lpwstr>
  </property>
</Properties>
</file>