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68570" w14:textId="0959F015" w:rsidR="00F40F38" w:rsidRDefault="00F40F38" w:rsidP="00F40F38">
      <w:pPr>
        <w:rPr>
          <w:lang w:eastAsia="en-US"/>
        </w:rPr>
      </w:pPr>
    </w:p>
    <w:p w14:paraId="5A5C19AA" w14:textId="1A5165E7" w:rsidR="00F40F38" w:rsidRDefault="00F40F38" w:rsidP="00F40F38">
      <w:pPr>
        <w:rPr>
          <w:lang w:eastAsia="en-US"/>
        </w:rPr>
      </w:pPr>
    </w:p>
    <w:p w14:paraId="3FBF0BE9" w14:textId="1F38BDF1" w:rsidR="00F40F38" w:rsidRDefault="00F40F38" w:rsidP="00F40F38">
      <w:pPr>
        <w:rPr>
          <w:lang w:eastAsia="en-US"/>
        </w:rPr>
      </w:pPr>
    </w:p>
    <w:p w14:paraId="5EDB874A" w14:textId="26E1F953" w:rsidR="00F40F38" w:rsidRDefault="00F40F38" w:rsidP="00F40F38">
      <w:pPr>
        <w:rPr>
          <w:lang w:eastAsia="en-US"/>
        </w:rPr>
      </w:pPr>
    </w:p>
    <w:p w14:paraId="4626BE04" w14:textId="575489A0" w:rsidR="00F40F38" w:rsidRDefault="00F40F38" w:rsidP="00F40F38">
      <w:pPr>
        <w:rPr>
          <w:lang w:eastAsia="en-US"/>
        </w:rPr>
      </w:pPr>
    </w:p>
    <w:p w14:paraId="6130A7B9" w14:textId="229F53ED" w:rsidR="00F40F38" w:rsidRDefault="00F40F38" w:rsidP="00F40F38">
      <w:pPr>
        <w:rPr>
          <w:lang w:eastAsia="en-US"/>
        </w:rPr>
      </w:pPr>
    </w:p>
    <w:p w14:paraId="55637E44" w14:textId="64EFE85E" w:rsidR="00F40F38" w:rsidRDefault="00F40F38" w:rsidP="00F40F38">
      <w:pPr>
        <w:rPr>
          <w:lang w:eastAsia="en-US"/>
        </w:rPr>
      </w:pPr>
    </w:p>
    <w:p w14:paraId="62B24D0A" w14:textId="6D42723D" w:rsidR="00F40F38" w:rsidRDefault="00F40F38" w:rsidP="00F40F38">
      <w:pPr>
        <w:rPr>
          <w:lang w:eastAsia="en-US"/>
        </w:rPr>
      </w:pPr>
    </w:p>
    <w:p w14:paraId="292586CC" w14:textId="1FB104AC" w:rsidR="00F40F38" w:rsidRDefault="00F40F38" w:rsidP="00F40F38">
      <w:pPr>
        <w:rPr>
          <w:lang w:eastAsia="en-US"/>
        </w:rPr>
      </w:pPr>
    </w:p>
    <w:p w14:paraId="650CF5AD" w14:textId="3D39DAB8" w:rsidR="00F40F38" w:rsidRDefault="00F40F38" w:rsidP="00F40F38">
      <w:pPr>
        <w:rPr>
          <w:lang w:eastAsia="en-US"/>
        </w:rPr>
      </w:pPr>
    </w:p>
    <w:p w14:paraId="6F889BC2" w14:textId="66CC564A" w:rsidR="00F40F38" w:rsidRDefault="00F40F38" w:rsidP="00F40F38">
      <w:pPr>
        <w:rPr>
          <w:lang w:eastAsia="en-US"/>
        </w:rPr>
      </w:pPr>
    </w:p>
    <w:p w14:paraId="4817359D" w14:textId="3D70B4FB" w:rsidR="00F40F38" w:rsidRDefault="00F40F38" w:rsidP="00F40F38">
      <w:pPr>
        <w:rPr>
          <w:lang w:eastAsia="en-US"/>
        </w:rPr>
      </w:pPr>
    </w:p>
    <w:p w14:paraId="27DBDF12" w14:textId="39097FDE" w:rsidR="00F40F38" w:rsidRDefault="00F40F38" w:rsidP="00F40F38">
      <w:pPr>
        <w:rPr>
          <w:lang w:eastAsia="en-US"/>
        </w:rPr>
      </w:pPr>
    </w:p>
    <w:p w14:paraId="3C7B48AE" w14:textId="60A01DAA" w:rsidR="00F40F38" w:rsidRDefault="00F40F38" w:rsidP="00F40F38">
      <w:pPr>
        <w:rPr>
          <w:lang w:eastAsia="en-US"/>
        </w:rPr>
      </w:pPr>
    </w:p>
    <w:p w14:paraId="799EF685" w14:textId="62643E81" w:rsidR="00F40F38" w:rsidRDefault="00F40F38" w:rsidP="00F40F38">
      <w:pPr>
        <w:rPr>
          <w:lang w:eastAsia="en-US"/>
        </w:rPr>
      </w:pPr>
    </w:p>
    <w:p w14:paraId="3ABED42C" w14:textId="45DE78BF" w:rsidR="00F40F38" w:rsidRDefault="00F40F38" w:rsidP="00F40F38">
      <w:pPr>
        <w:rPr>
          <w:lang w:eastAsia="en-US"/>
        </w:rPr>
      </w:pPr>
    </w:p>
    <w:p w14:paraId="02CB0C49" w14:textId="42A2F847" w:rsidR="00F40F38" w:rsidRDefault="00F40F38" w:rsidP="00F40F38">
      <w:pPr>
        <w:rPr>
          <w:lang w:eastAsia="en-US"/>
        </w:rPr>
      </w:pPr>
    </w:p>
    <w:p w14:paraId="011B98A3" w14:textId="1ABB4B5B" w:rsidR="00F40F38" w:rsidRDefault="00F40F38" w:rsidP="00F40F38">
      <w:pPr>
        <w:rPr>
          <w:lang w:eastAsia="en-US"/>
        </w:rPr>
      </w:pPr>
    </w:p>
    <w:p w14:paraId="1E46A6FF" w14:textId="178147D0" w:rsidR="00F40F38" w:rsidRDefault="00F40F38" w:rsidP="00F40F38">
      <w:pPr>
        <w:rPr>
          <w:lang w:eastAsia="en-US"/>
        </w:rPr>
      </w:pPr>
    </w:p>
    <w:p w14:paraId="55ACB71D" w14:textId="5DF9ACBC" w:rsidR="00F40F38" w:rsidRDefault="00F40F38" w:rsidP="00F40F38">
      <w:pPr>
        <w:rPr>
          <w:lang w:eastAsia="en-US"/>
        </w:rPr>
      </w:pPr>
    </w:p>
    <w:p w14:paraId="4E649EAF" w14:textId="0528791E" w:rsidR="00F40F38" w:rsidRDefault="00F40F38" w:rsidP="00F40F38">
      <w:pPr>
        <w:rPr>
          <w:lang w:eastAsia="en-US"/>
        </w:rPr>
      </w:pPr>
    </w:p>
    <w:p w14:paraId="7CBB29B2" w14:textId="333B7B8A" w:rsidR="00F40F38" w:rsidRDefault="00F40F38" w:rsidP="00F40F38">
      <w:pPr>
        <w:rPr>
          <w:lang w:eastAsia="en-US"/>
        </w:rPr>
      </w:pPr>
    </w:p>
    <w:p w14:paraId="0BFF29F0" w14:textId="56F896A1" w:rsidR="00F40F38" w:rsidRDefault="00F40F38" w:rsidP="00F40F38">
      <w:pPr>
        <w:rPr>
          <w:lang w:eastAsia="en-US"/>
        </w:rPr>
      </w:pPr>
    </w:p>
    <w:p w14:paraId="19B79268" w14:textId="3278532F" w:rsidR="00F40F38" w:rsidRDefault="00F40F38" w:rsidP="00F40F38">
      <w:pPr>
        <w:rPr>
          <w:lang w:eastAsia="en-US"/>
        </w:rPr>
      </w:pPr>
    </w:p>
    <w:p w14:paraId="4D1BFCC7" w14:textId="45BD3BCE" w:rsidR="00F40F38" w:rsidRDefault="00F40F38" w:rsidP="00F40F38">
      <w:pPr>
        <w:rPr>
          <w:lang w:eastAsia="en-US"/>
        </w:rPr>
      </w:pPr>
    </w:p>
    <w:p w14:paraId="07AC1BB1" w14:textId="70AEFE36" w:rsidR="00F40F38" w:rsidRDefault="00F40F38" w:rsidP="00F40F38">
      <w:pPr>
        <w:rPr>
          <w:lang w:eastAsia="en-US"/>
        </w:rPr>
      </w:pPr>
    </w:p>
    <w:p w14:paraId="045B3E34" w14:textId="3B6E099D" w:rsidR="00F40F38" w:rsidRDefault="00F40F38" w:rsidP="00F40F38">
      <w:pPr>
        <w:rPr>
          <w:lang w:eastAsia="en-US"/>
        </w:rPr>
      </w:pPr>
    </w:p>
    <w:p w14:paraId="077392C5" w14:textId="77D25506" w:rsidR="00F40F38" w:rsidRDefault="00F40F38" w:rsidP="00F40F38">
      <w:pPr>
        <w:rPr>
          <w:lang w:eastAsia="en-US"/>
        </w:rPr>
      </w:pPr>
    </w:p>
    <w:p w14:paraId="5B14AFA1" w14:textId="43A2956B" w:rsidR="00F40F38" w:rsidRDefault="00F40F38" w:rsidP="00F40F38">
      <w:pPr>
        <w:rPr>
          <w:lang w:eastAsia="en-US"/>
        </w:rPr>
      </w:pPr>
    </w:p>
    <w:p w14:paraId="4F4B1338" w14:textId="0E2D3406" w:rsidR="00F40F38" w:rsidRDefault="00F40F38" w:rsidP="00F40F38">
      <w:pPr>
        <w:rPr>
          <w:lang w:eastAsia="en-US"/>
        </w:rPr>
      </w:pPr>
    </w:p>
    <w:p w14:paraId="77317423" w14:textId="3F415821" w:rsidR="00F40F38" w:rsidRDefault="00F40F38" w:rsidP="00F40F38">
      <w:pPr>
        <w:rPr>
          <w:lang w:eastAsia="en-US"/>
        </w:rPr>
      </w:pPr>
    </w:p>
    <w:p w14:paraId="48DEB5BE" w14:textId="22EF0601" w:rsidR="00F40F38" w:rsidRDefault="00F40F38" w:rsidP="00F40F38">
      <w:pPr>
        <w:rPr>
          <w:lang w:eastAsia="en-US"/>
        </w:rPr>
      </w:pPr>
    </w:p>
    <w:p w14:paraId="13DA0AC3" w14:textId="2EDBA9D1" w:rsidR="00F40F38" w:rsidRDefault="00F40F38" w:rsidP="00F40F38">
      <w:pPr>
        <w:rPr>
          <w:lang w:eastAsia="en-US"/>
        </w:rPr>
      </w:pPr>
    </w:p>
    <w:p w14:paraId="3C0E7BA3" w14:textId="12A9E559" w:rsidR="00F40F38" w:rsidRDefault="00F40F38" w:rsidP="00F40F38">
      <w:pPr>
        <w:rPr>
          <w:lang w:eastAsia="en-US"/>
        </w:rPr>
      </w:pPr>
    </w:p>
    <w:p w14:paraId="1AD0459A" w14:textId="430AD640" w:rsidR="00F40F38" w:rsidRDefault="00F40F38" w:rsidP="00F40F38">
      <w:pPr>
        <w:rPr>
          <w:lang w:eastAsia="en-US"/>
        </w:rPr>
      </w:pPr>
    </w:p>
    <w:p w14:paraId="30BDFF25" w14:textId="77777777" w:rsidR="00F40F38" w:rsidRDefault="00F40F38" w:rsidP="00F40F38">
      <w:pPr>
        <w:pStyle w:val="Heading1"/>
        <w:jc w:val="center"/>
      </w:pPr>
    </w:p>
    <w:p w14:paraId="1609830C" w14:textId="77777777" w:rsidR="00333A70" w:rsidRDefault="00333A70" w:rsidP="00F40F38">
      <w:pPr>
        <w:pStyle w:val="Heading1"/>
        <w:jc w:val="center"/>
      </w:pPr>
    </w:p>
    <w:p w14:paraId="27FDEFF5" w14:textId="77777777" w:rsidR="00333A70" w:rsidRDefault="00333A70" w:rsidP="00F40F38">
      <w:pPr>
        <w:pStyle w:val="Heading1"/>
        <w:jc w:val="center"/>
      </w:pPr>
    </w:p>
    <w:p w14:paraId="056E2928" w14:textId="77777777" w:rsidR="00333A70" w:rsidRDefault="00333A70" w:rsidP="00F40F38">
      <w:pPr>
        <w:pStyle w:val="Heading1"/>
        <w:jc w:val="center"/>
      </w:pPr>
    </w:p>
    <w:p w14:paraId="03F20789" w14:textId="53EB5023" w:rsidR="00F40F38" w:rsidRDefault="00F40F38" w:rsidP="00F40F38">
      <w:pPr>
        <w:pStyle w:val="Heading1"/>
        <w:jc w:val="center"/>
      </w:pPr>
      <w:r>
        <w:t>Early Career Teacher Induction Policy</w:t>
      </w:r>
    </w:p>
    <w:p w14:paraId="7717C51E" w14:textId="5D043C68" w:rsidR="00F40F38" w:rsidRDefault="00333A70" w:rsidP="00333A70">
      <w:pPr>
        <w:pStyle w:val="Heading1"/>
        <w:jc w:val="center"/>
      </w:pPr>
      <w:r>
        <w:t>Safe Start School</w:t>
      </w:r>
    </w:p>
    <w:p w14:paraId="65F2127F" w14:textId="068E3E06" w:rsidR="00F40F38" w:rsidRDefault="00333A70" w:rsidP="00333A70">
      <w:pPr>
        <w:pStyle w:val="Heading1"/>
      </w:pPr>
      <w:r>
        <w:rPr>
          <w:rFonts w:ascii="Calibri" w:hAnsi="Calibri" w:cs="Calibri"/>
          <w:noProof/>
          <w:color w:val="000000"/>
          <w:sz w:val="32"/>
          <w:szCs w:val="32"/>
          <w:bdr w:val="none" w:sz="0" w:space="0" w:color="auto" w:frame="1"/>
        </w:rPr>
        <w:drawing>
          <wp:anchor distT="0" distB="0" distL="114300" distR="114300" simplePos="0" relativeHeight="251658240" behindDoc="1" locked="0" layoutInCell="1" allowOverlap="1" wp14:anchorId="7141F909" wp14:editId="34CE6F88">
            <wp:simplePos x="0" y="0"/>
            <wp:positionH relativeFrom="margin">
              <wp:posOffset>2096135</wp:posOffset>
            </wp:positionH>
            <wp:positionV relativeFrom="paragraph">
              <wp:posOffset>248285</wp:posOffset>
            </wp:positionV>
            <wp:extent cx="2752725" cy="3600450"/>
            <wp:effectExtent l="0" t="0" r="9525" b="0"/>
            <wp:wrapTight wrapText="bothSides">
              <wp:wrapPolygon edited="0">
                <wp:start x="0" y="0"/>
                <wp:lineTo x="0" y="21486"/>
                <wp:lineTo x="21525" y="21486"/>
                <wp:lineTo x="21525" y="0"/>
                <wp:lineTo x="0" y="0"/>
              </wp:wrapPolygon>
            </wp:wrapTight>
            <wp:docPr id="1" name="Picture 1" descr="A shield with icon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hield with icons and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2725" cy="3600450"/>
                    </a:xfrm>
                    <a:prstGeom prst="rect">
                      <a:avLst/>
                    </a:prstGeom>
                    <a:noFill/>
                    <a:ln>
                      <a:noFill/>
                    </a:ln>
                  </pic:spPr>
                </pic:pic>
              </a:graphicData>
            </a:graphic>
          </wp:anchor>
        </w:drawing>
      </w:r>
    </w:p>
    <w:p w14:paraId="12BC830F" w14:textId="77777777" w:rsidR="00F40F38" w:rsidRDefault="00F40F38" w:rsidP="00F40F38">
      <w:pPr>
        <w:jc w:val="center"/>
        <w:rPr>
          <w:lang w:eastAsia="en-US"/>
        </w:rPr>
      </w:pPr>
    </w:p>
    <w:p w14:paraId="64FC7FA8" w14:textId="7FBA06D8" w:rsidR="00F40F38" w:rsidRDefault="00F40F38" w:rsidP="00F40F38">
      <w:pPr>
        <w:jc w:val="center"/>
        <w:rPr>
          <w:lang w:eastAsia="en-US"/>
        </w:rPr>
      </w:pPr>
    </w:p>
    <w:p w14:paraId="45BA4C7D" w14:textId="77777777" w:rsidR="00F40F38" w:rsidRDefault="00F40F38" w:rsidP="00F40F38">
      <w:pPr>
        <w:jc w:val="center"/>
        <w:rPr>
          <w:lang w:eastAsia="en-US"/>
        </w:rPr>
      </w:pPr>
    </w:p>
    <w:p w14:paraId="171525F0" w14:textId="77777777" w:rsidR="00F40F38" w:rsidRDefault="00F40F38" w:rsidP="00F40F38">
      <w:pPr>
        <w:jc w:val="center"/>
        <w:rPr>
          <w:lang w:eastAsia="en-US"/>
        </w:rPr>
      </w:pPr>
    </w:p>
    <w:p w14:paraId="215D2974" w14:textId="77777777" w:rsidR="00F40F38" w:rsidRDefault="00F40F38" w:rsidP="00F40F38">
      <w:pPr>
        <w:jc w:val="center"/>
        <w:rPr>
          <w:lang w:eastAsia="en-US"/>
        </w:rPr>
      </w:pPr>
    </w:p>
    <w:p w14:paraId="0E0C02A3" w14:textId="77777777" w:rsidR="00F40F38" w:rsidRDefault="00F40F38" w:rsidP="00F40F38">
      <w:pPr>
        <w:jc w:val="center"/>
        <w:rPr>
          <w:lang w:eastAsia="en-US"/>
        </w:rPr>
      </w:pPr>
    </w:p>
    <w:p w14:paraId="53A8CE95" w14:textId="77777777" w:rsidR="00333A70" w:rsidRDefault="00333A70" w:rsidP="00F40F38">
      <w:pPr>
        <w:jc w:val="center"/>
        <w:rPr>
          <w:b/>
          <w:bCs/>
          <w:lang w:eastAsia="en-US"/>
        </w:rPr>
      </w:pPr>
    </w:p>
    <w:p w14:paraId="32A2E31E" w14:textId="77777777" w:rsidR="00333A70" w:rsidRDefault="00333A70" w:rsidP="00F40F38">
      <w:pPr>
        <w:jc w:val="center"/>
        <w:rPr>
          <w:b/>
          <w:bCs/>
          <w:lang w:eastAsia="en-US"/>
        </w:rPr>
      </w:pPr>
    </w:p>
    <w:p w14:paraId="63F2F7FA" w14:textId="77777777" w:rsidR="00333A70" w:rsidRDefault="00333A70" w:rsidP="00F40F38">
      <w:pPr>
        <w:jc w:val="center"/>
        <w:rPr>
          <w:b/>
          <w:bCs/>
          <w:lang w:eastAsia="en-US"/>
        </w:rPr>
      </w:pPr>
    </w:p>
    <w:p w14:paraId="1A716148" w14:textId="77777777" w:rsidR="00333A70" w:rsidRDefault="00333A70" w:rsidP="00F40F38">
      <w:pPr>
        <w:jc w:val="center"/>
        <w:rPr>
          <w:b/>
          <w:bCs/>
          <w:lang w:eastAsia="en-US"/>
        </w:rPr>
      </w:pPr>
    </w:p>
    <w:p w14:paraId="4667A451" w14:textId="77777777" w:rsidR="00333A70" w:rsidRDefault="00333A70" w:rsidP="00F40F38">
      <w:pPr>
        <w:jc w:val="center"/>
        <w:rPr>
          <w:b/>
          <w:bCs/>
          <w:lang w:eastAsia="en-US"/>
        </w:rPr>
      </w:pPr>
    </w:p>
    <w:p w14:paraId="4F357A7F" w14:textId="77777777" w:rsidR="00333A70" w:rsidRDefault="00333A70" w:rsidP="00F40F38">
      <w:pPr>
        <w:jc w:val="center"/>
        <w:rPr>
          <w:b/>
          <w:bCs/>
          <w:lang w:eastAsia="en-US"/>
        </w:rPr>
      </w:pPr>
    </w:p>
    <w:p w14:paraId="5CF3FC37" w14:textId="77777777" w:rsidR="00333A70" w:rsidRDefault="00333A70" w:rsidP="00F40F38">
      <w:pPr>
        <w:jc w:val="center"/>
        <w:rPr>
          <w:b/>
          <w:bCs/>
          <w:lang w:eastAsia="en-US"/>
        </w:rPr>
      </w:pPr>
    </w:p>
    <w:p w14:paraId="33EAE051" w14:textId="77777777" w:rsidR="00333A70" w:rsidRDefault="00333A70" w:rsidP="00F40F38">
      <w:pPr>
        <w:jc w:val="center"/>
        <w:rPr>
          <w:b/>
          <w:bCs/>
          <w:lang w:eastAsia="en-US"/>
        </w:rPr>
      </w:pPr>
    </w:p>
    <w:p w14:paraId="7DCDE33B" w14:textId="171FA432" w:rsidR="00F40F38" w:rsidRDefault="00F40F38" w:rsidP="00F40F38">
      <w:pPr>
        <w:jc w:val="center"/>
        <w:rPr>
          <w:lang w:eastAsia="en-US"/>
        </w:rPr>
      </w:pPr>
      <w:r w:rsidRPr="00F40F38">
        <w:rPr>
          <w:b/>
          <w:bCs/>
          <w:lang w:eastAsia="en-US"/>
        </w:rPr>
        <w:t>Date Agreed:</w:t>
      </w:r>
      <w:r w:rsidR="00333A70">
        <w:rPr>
          <w:lang w:eastAsia="en-US"/>
        </w:rPr>
        <w:t xml:space="preserve"> September 2023</w:t>
      </w:r>
    </w:p>
    <w:p w14:paraId="11CA1CA9" w14:textId="7F872522" w:rsidR="00F40F38" w:rsidRDefault="00F40F38" w:rsidP="00F40F38">
      <w:pPr>
        <w:jc w:val="center"/>
        <w:rPr>
          <w:lang w:eastAsia="en-US"/>
        </w:rPr>
      </w:pPr>
      <w:r w:rsidRPr="00F40F38">
        <w:rPr>
          <w:b/>
          <w:bCs/>
          <w:lang w:eastAsia="en-US"/>
        </w:rPr>
        <w:t>Review Date:</w:t>
      </w:r>
      <w:r>
        <w:rPr>
          <w:lang w:eastAsia="en-US"/>
        </w:rPr>
        <w:t xml:space="preserve"> </w:t>
      </w:r>
      <w:r w:rsidR="00333A70">
        <w:rPr>
          <w:lang w:eastAsia="en-US"/>
        </w:rPr>
        <w:t>July 2024</w:t>
      </w:r>
    </w:p>
    <w:p w14:paraId="2FD6BFD5" w14:textId="5C8A0D2B" w:rsidR="00F40F38" w:rsidRDefault="00F40F38" w:rsidP="00F40F38">
      <w:pPr>
        <w:rPr>
          <w:lang w:eastAsia="en-US"/>
        </w:rPr>
      </w:pPr>
    </w:p>
    <w:p w14:paraId="37280CB4" w14:textId="167C2651" w:rsidR="00F40F38" w:rsidRDefault="00F40F38" w:rsidP="00F40F38">
      <w:pPr>
        <w:rPr>
          <w:lang w:eastAsia="en-US"/>
        </w:rPr>
      </w:pPr>
    </w:p>
    <w:p w14:paraId="33D6AB7F" w14:textId="4D7DF835" w:rsidR="00F40F38" w:rsidRDefault="00F40F38" w:rsidP="00F40F38">
      <w:pPr>
        <w:rPr>
          <w:lang w:eastAsia="en-US"/>
        </w:rPr>
      </w:pPr>
    </w:p>
    <w:p w14:paraId="74A7F79F" w14:textId="6AD37DF4" w:rsidR="00F40F38" w:rsidRDefault="00F40F38" w:rsidP="00F40F38">
      <w:pPr>
        <w:rPr>
          <w:lang w:eastAsia="en-US"/>
        </w:rPr>
      </w:pPr>
    </w:p>
    <w:p w14:paraId="4E93E8C2" w14:textId="1B5542B4" w:rsidR="00F40F38" w:rsidRDefault="00F40F38" w:rsidP="00F40F38">
      <w:pPr>
        <w:rPr>
          <w:lang w:eastAsia="en-US"/>
        </w:rPr>
      </w:pPr>
    </w:p>
    <w:p w14:paraId="30ECC045" w14:textId="0598D87C" w:rsidR="00F40F38" w:rsidRDefault="00F40F38" w:rsidP="00F40F38">
      <w:pPr>
        <w:rPr>
          <w:lang w:eastAsia="en-US"/>
        </w:rPr>
      </w:pPr>
    </w:p>
    <w:p w14:paraId="53B5B01D" w14:textId="7C3222AC" w:rsidR="00F40F38" w:rsidRDefault="00F40F38" w:rsidP="00F40F38">
      <w:pPr>
        <w:rPr>
          <w:lang w:eastAsia="en-US"/>
        </w:rPr>
      </w:pPr>
    </w:p>
    <w:p w14:paraId="2A690E08" w14:textId="1B4C11F7" w:rsidR="00F40F38" w:rsidRDefault="00F40F38" w:rsidP="00F40F38">
      <w:pPr>
        <w:rPr>
          <w:lang w:eastAsia="en-US"/>
        </w:rPr>
      </w:pPr>
    </w:p>
    <w:p w14:paraId="5059E807" w14:textId="24273055" w:rsidR="00F40F38" w:rsidRDefault="00F40F38" w:rsidP="00F40F38">
      <w:pPr>
        <w:rPr>
          <w:lang w:eastAsia="en-US"/>
        </w:rPr>
      </w:pPr>
    </w:p>
    <w:p w14:paraId="0E75F3EA" w14:textId="5E1B12FA" w:rsidR="00F40F38" w:rsidRDefault="00F40F38" w:rsidP="00F40F38">
      <w:pPr>
        <w:rPr>
          <w:lang w:eastAsia="en-US"/>
        </w:rPr>
      </w:pPr>
    </w:p>
    <w:p w14:paraId="4FB3D8C9" w14:textId="41907A4D" w:rsidR="00F40F38" w:rsidRDefault="00F40F38" w:rsidP="00F40F38">
      <w:pPr>
        <w:rPr>
          <w:lang w:eastAsia="en-US"/>
        </w:rPr>
      </w:pPr>
    </w:p>
    <w:p w14:paraId="6CB52C61" w14:textId="77777777" w:rsidR="000278E2" w:rsidRPr="00644216" w:rsidRDefault="000278E2" w:rsidP="00F40F38">
      <w:pPr>
        <w:pStyle w:val="Heading1"/>
        <w:rPr>
          <w:sz w:val="2"/>
          <w:szCs w:val="10"/>
        </w:rPr>
      </w:pPr>
    </w:p>
    <w:p w14:paraId="64FD03B3" w14:textId="54AC4836" w:rsidR="00F40F38" w:rsidRDefault="00F40F38" w:rsidP="00333A70">
      <w:pPr>
        <w:pStyle w:val="Heading1"/>
        <w:jc w:val="center"/>
      </w:pPr>
      <w:r>
        <w:t>Contents</w:t>
      </w:r>
    </w:p>
    <w:p w14:paraId="16B024F4" w14:textId="77777777" w:rsidR="00333A70" w:rsidRPr="00333A70" w:rsidRDefault="00333A70" w:rsidP="00333A70">
      <w:pPr>
        <w:rPr>
          <w:lang w:eastAsia="en-US"/>
        </w:rPr>
      </w:pPr>
    </w:p>
    <w:p w14:paraId="5983CA29" w14:textId="73B03924" w:rsidR="00F40F38" w:rsidRDefault="00F40F38" w:rsidP="00333A70">
      <w:pPr>
        <w:pStyle w:val="ListParagraph"/>
        <w:numPr>
          <w:ilvl w:val="0"/>
          <w:numId w:val="8"/>
        </w:numPr>
        <w:jc w:val="left"/>
        <w:rPr>
          <w:lang w:eastAsia="en-US"/>
        </w:rPr>
      </w:pPr>
      <w:r>
        <w:rPr>
          <w:lang w:eastAsia="en-US"/>
        </w:rPr>
        <w:t>Guide to Abbreviations</w:t>
      </w:r>
      <w:r w:rsidR="007530D2">
        <w:rPr>
          <w:lang w:eastAsia="en-US"/>
        </w:rPr>
        <w:t>………………………………………………………………………</w:t>
      </w:r>
      <w:proofErr w:type="spellStart"/>
      <w:r w:rsidR="007530D2">
        <w:rPr>
          <w:lang w:eastAsia="en-US"/>
        </w:rPr>
        <w:t>pg</w:t>
      </w:r>
      <w:proofErr w:type="spellEnd"/>
      <w:r w:rsidR="007530D2">
        <w:rPr>
          <w:lang w:eastAsia="en-US"/>
        </w:rPr>
        <w:t xml:space="preserve"> 4</w:t>
      </w:r>
    </w:p>
    <w:p w14:paraId="2FEF6275" w14:textId="1FB50AAC" w:rsidR="00F40F38" w:rsidRDefault="00F40F38" w:rsidP="00333A70">
      <w:pPr>
        <w:pStyle w:val="ListParagraph"/>
        <w:numPr>
          <w:ilvl w:val="0"/>
          <w:numId w:val="8"/>
        </w:numPr>
        <w:jc w:val="left"/>
        <w:rPr>
          <w:lang w:eastAsia="en-US"/>
        </w:rPr>
      </w:pPr>
      <w:r>
        <w:rPr>
          <w:lang w:eastAsia="en-US"/>
        </w:rPr>
        <w:t>Rationale</w:t>
      </w:r>
      <w:r w:rsidR="007530D2">
        <w:rPr>
          <w:lang w:eastAsia="en-US"/>
        </w:rPr>
        <w:t>………………………………………………………………………………………………</w:t>
      </w:r>
      <w:proofErr w:type="spellStart"/>
      <w:r w:rsidR="007530D2">
        <w:rPr>
          <w:lang w:eastAsia="en-US"/>
        </w:rPr>
        <w:t>pg</w:t>
      </w:r>
      <w:proofErr w:type="spellEnd"/>
      <w:r w:rsidR="007530D2">
        <w:rPr>
          <w:lang w:eastAsia="en-US"/>
        </w:rPr>
        <w:t xml:space="preserve"> 5</w:t>
      </w:r>
    </w:p>
    <w:p w14:paraId="0DA0FAFF" w14:textId="01C2BA6D" w:rsidR="00F40F38" w:rsidRDefault="00F40F38" w:rsidP="00333A70">
      <w:pPr>
        <w:pStyle w:val="ListParagraph"/>
        <w:numPr>
          <w:ilvl w:val="0"/>
          <w:numId w:val="8"/>
        </w:numPr>
        <w:jc w:val="left"/>
        <w:rPr>
          <w:lang w:eastAsia="en-US"/>
        </w:rPr>
      </w:pPr>
      <w:r>
        <w:rPr>
          <w:lang w:eastAsia="en-US"/>
        </w:rPr>
        <w:t>Aims</w:t>
      </w:r>
      <w:r w:rsidR="007530D2">
        <w:rPr>
          <w:lang w:eastAsia="en-US"/>
        </w:rPr>
        <w:t>…………………………………………………………………………………………………</w:t>
      </w:r>
      <w:r w:rsidR="009146C0">
        <w:rPr>
          <w:lang w:eastAsia="en-US"/>
        </w:rPr>
        <w:t>….</w:t>
      </w:r>
      <w:r w:rsidR="007530D2">
        <w:rPr>
          <w:lang w:eastAsia="en-US"/>
        </w:rPr>
        <w:t xml:space="preserve">pg </w:t>
      </w:r>
      <w:proofErr w:type="gramStart"/>
      <w:r w:rsidR="007530D2">
        <w:rPr>
          <w:lang w:eastAsia="en-US"/>
        </w:rPr>
        <w:t>6</w:t>
      </w:r>
      <w:proofErr w:type="gramEnd"/>
    </w:p>
    <w:p w14:paraId="73C9CFF7" w14:textId="2EF77EF4" w:rsidR="00F40F38" w:rsidRDefault="00F40F38" w:rsidP="00333A70">
      <w:pPr>
        <w:pStyle w:val="ListParagraph"/>
        <w:numPr>
          <w:ilvl w:val="0"/>
          <w:numId w:val="8"/>
        </w:numPr>
        <w:jc w:val="left"/>
        <w:rPr>
          <w:lang w:eastAsia="en-US"/>
        </w:rPr>
      </w:pPr>
      <w:r>
        <w:rPr>
          <w:lang w:eastAsia="en-US"/>
        </w:rPr>
        <w:t>Purpose of Induction</w:t>
      </w:r>
      <w:r w:rsidR="007530D2">
        <w:rPr>
          <w:lang w:eastAsia="en-US"/>
        </w:rPr>
        <w:t>………………………………………………………………………….pg 7</w:t>
      </w:r>
    </w:p>
    <w:p w14:paraId="203C33F0" w14:textId="66068555" w:rsidR="00F40F38" w:rsidRDefault="00F40F38" w:rsidP="00333A70">
      <w:pPr>
        <w:pStyle w:val="ListParagraph"/>
        <w:numPr>
          <w:ilvl w:val="0"/>
          <w:numId w:val="8"/>
        </w:numPr>
        <w:jc w:val="left"/>
        <w:rPr>
          <w:lang w:eastAsia="en-US"/>
        </w:rPr>
      </w:pPr>
      <w:r>
        <w:rPr>
          <w:lang w:eastAsia="en-US"/>
        </w:rPr>
        <w:t>Roles and Responsibilities</w:t>
      </w:r>
      <w:r w:rsidR="007530D2">
        <w:rPr>
          <w:lang w:eastAsia="en-US"/>
        </w:rPr>
        <w:t>…………………………………………………………………</w:t>
      </w:r>
      <w:proofErr w:type="spellStart"/>
      <w:r w:rsidR="007530D2">
        <w:rPr>
          <w:lang w:eastAsia="en-US"/>
        </w:rPr>
        <w:t>pg</w:t>
      </w:r>
      <w:proofErr w:type="spellEnd"/>
      <w:r w:rsidR="007530D2">
        <w:rPr>
          <w:lang w:eastAsia="en-US"/>
        </w:rPr>
        <w:t xml:space="preserve"> 8</w:t>
      </w:r>
    </w:p>
    <w:p w14:paraId="40A145BF" w14:textId="6525955E" w:rsidR="00F40F38" w:rsidRDefault="00F40F38" w:rsidP="00333A70">
      <w:pPr>
        <w:pStyle w:val="ListParagraph"/>
        <w:numPr>
          <w:ilvl w:val="0"/>
          <w:numId w:val="8"/>
        </w:numPr>
        <w:jc w:val="left"/>
        <w:rPr>
          <w:lang w:eastAsia="en-US"/>
        </w:rPr>
      </w:pPr>
      <w:r>
        <w:rPr>
          <w:lang w:eastAsia="en-US"/>
        </w:rPr>
        <w:t>An ECT’s Entitlement</w:t>
      </w:r>
      <w:r w:rsidR="007530D2">
        <w:rPr>
          <w:lang w:eastAsia="en-US"/>
        </w:rPr>
        <w:t>………………………………………………………………………….pg 11</w:t>
      </w:r>
    </w:p>
    <w:p w14:paraId="05FD75C6" w14:textId="6A11A835" w:rsidR="00F40F38" w:rsidRDefault="00F40F38" w:rsidP="00333A70">
      <w:pPr>
        <w:pStyle w:val="ListParagraph"/>
        <w:numPr>
          <w:ilvl w:val="0"/>
          <w:numId w:val="8"/>
        </w:numPr>
        <w:jc w:val="left"/>
        <w:rPr>
          <w:lang w:eastAsia="en-US"/>
        </w:rPr>
      </w:pPr>
      <w:r>
        <w:rPr>
          <w:lang w:eastAsia="en-US"/>
        </w:rPr>
        <w:t>The Induction Period and Early Career Framework</w:t>
      </w:r>
      <w:r w:rsidR="007530D2">
        <w:rPr>
          <w:lang w:eastAsia="en-US"/>
        </w:rPr>
        <w:t>……………………….pg 12</w:t>
      </w:r>
    </w:p>
    <w:p w14:paraId="679BE80C" w14:textId="45838CDF" w:rsidR="00F40F38" w:rsidRDefault="00F40F38" w:rsidP="00333A70">
      <w:pPr>
        <w:pStyle w:val="ListParagraph"/>
        <w:numPr>
          <w:ilvl w:val="0"/>
          <w:numId w:val="8"/>
        </w:numPr>
        <w:jc w:val="left"/>
        <w:rPr>
          <w:lang w:eastAsia="en-US"/>
        </w:rPr>
      </w:pPr>
      <w:r>
        <w:rPr>
          <w:lang w:eastAsia="en-US"/>
        </w:rPr>
        <w:t>Formal Assessments</w:t>
      </w:r>
      <w:r w:rsidR="007530D2">
        <w:rPr>
          <w:lang w:eastAsia="en-US"/>
        </w:rPr>
        <w:t>…………………………………………………………………………</w:t>
      </w:r>
      <w:proofErr w:type="spellStart"/>
      <w:r w:rsidR="007530D2">
        <w:rPr>
          <w:lang w:eastAsia="en-US"/>
        </w:rPr>
        <w:t>pg</w:t>
      </w:r>
      <w:proofErr w:type="spellEnd"/>
      <w:r w:rsidR="007530D2">
        <w:rPr>
          <w:lang w:eastAsia="en-US"/>
        </w:rPr>
        <w:t xml:space="preserve"> 14</w:t>
      </w:r>
    </w:p>
    <w:p w14:paraId="6321FA43" w14:textId="2EB77B2E" w:rsidR="00F40F38" w:rsidRDefault="00F40F38" w:rsidP="00333A70">
      <w:pPr>
        <w:pStyle w:val="ListParagraph"/>
        <w:numPr>
          <w:ilvl w:val="0"/>
          <w:numId w:val="8"/>
        </w:numPr>
        <w:jc w:val="left"/>
        <w:rPr>
          <w:lang w:eastAsia="en-US"/>
        </w:rPr>
      </w:pPr>
      <w:r>
        <w:rPr>
          <w:lang w:eastAsia="en-US"/>
        </w:rPr>
        <w:t>At Risk, Unsatisfactory Progress and Appeals</w:t>
      </w:r>
      <w:r w:rsidR="007530D2">
        <w:rPr>
          <w:lang w:eastAsia="en-US"/>
        </w:rPr>
        <w:t>………………………………</w:t>
      </w:r>
      <w:proofErr w:type="spellStart"/>
      <w:r w:rsidR="007530D2">
        <w:rPr>
          <w:lang w:eastAsia="en-US"/>
        </w:rPr>
        <w:t>pg</w:t>
      </w:r>
      <w:proofErr w:type="spellEnd"/>
      <w:r w:rsidR="007530D2">
        <w:rPr>
          <w:lang w:eastAsia="en-US"/>
        </w:rPr>
        <w:t xml:space="preserve"> 15</w:t>
      </w:r>
    </w:p>
    <w:p w14:paraId="298AB761" w14:textId="6C6F5DBF" w:rsidR="00F40F38" w:rsidRDefault="00F40F38" w:rsidP="00333A70">
      <w:pPr>
        <w:pStyle w:val="ListParagraph"/>
        <w:numPr>
          <w:ilvl w:val="0"/>
          <w:numId w:val="8"/>
        </w:numPr>
        <w:jc w:val="left"/>
        <w:rPr>
          <w:lang w:eastAsia="en-US"/>
        </w:rPr>
      </w:pPr>
      <w:r>
        <w:rPr>
          <w:lang w:eastAsia="en-US"/>
        </w:rPr>
        <w:t>Raising Concerns</w:t>
      </w:r>
      <w:r w:rsidR="007530D2">
        <w:rPr>
          <w:lang w:eastAsia="en-US"/>
        </w:rPr>
        <w:t>……………………………………………………………………………….pg 16</w:t>
      </w:r>
    </w:p>
    <w:p w14:paraId="5EB0A94C" w14:textId="7ADB0420" w:rsidR="00F40F38" w:rsidRDefault="00F40F38" w:rsidP="00333A70">
      <w:pPr>
        <w:pStyle w:val="ListParagraph"/>
        <w:numPr>
          <w:ilvl w:val="0"/>
          <w:numId w:val="8"/>
        </w:numPr>
        <w:jc w:val="left"/>
        <w:rPr>
          <w:lang w:eastAsia="en-US"/>
        </w:rPr>
      </w:pPr>
      <w:r>
        <w:rPr>
          <w:lang w:eastAsia="en-US"/>
        </w:rPr>
        <w:t>Confidentiality and Data Protection</w:t>
      </w:r>
      <w:r w:rsidR="007530D2">
        <w:rPr>
          <w:lang w:eastAsia="en-US"/>
        </w:rPr>
        <w:t>……………………………………………</w:t>
      </w:r>
      <w:r w:rsidR="009146C0">
        <w:rPr>
          <w:lang w:eastAsia="en-US"/>
        </w:rPr>
        <w:t>….</w:t>
      </w:r>
      <w:r w:rsidR="007530D2">
        <w:rPr>
          <w:lang w:eastAsia="en-US"/>
        </w:rPr>
        <w:t>pg 17</w:t>
      </w:r>
    </w:p>
    <w:p w14:paraId="6B0EC971" w14:textId="3152F6CD" w:rsidR="00F40F38" w:rsidRDefault="00F40F38" w:rsidP="00F40F38">
      <w:pPr>
        <w:rPr>
          <w:lang w:eastAsia="en-US"/>
        </w:rPr>
      </w:pPr>
    </w:p>
    <w:p w14:paraId="56D2EEF6" w14:textId="7526410F" w:rsidR="00F40F38" w:rsidRDefault="00F40F38" w:rsidP="00F40F38">
      <w:pPr>
        <w:rPr>
          <w:lang w:eastAsia="en-US"/>
        </w:rPr>
      </w:pPr>
    </w:p>
    <w:p w14:paraId="579AD9A7" w14:textId="6A9CC996" w:rsidR="00F40F38" w:rsidRDefault="00F40F38" w:rsidP="00F40F38">
      <w:pPr>
        <w:rPr>
          <w:lang w:eastAsia="en-US"/>
        </w:rPr>
      </w:pPr>
    </w:p>
    <w:p w14:paraId="1BEE6B3E" w14:textId="6293295B" w:rsidR="00F40F38" w:rsidRDefault="00F40F38" w:rsidP="00F40F38">
      <w:pPr>
        <w:rPr>
          <w:lang w:eastAsia="en-US"/>
        </w:rPr>
      </w:pPr>
    </w:p>
    <w:p w14:paraId="42A678FA" w14:textId="077BDE66" w:rsidR="00F40F38" w:rsidRDefault="00F40F38" w:rsidP="00F40F38">
      <w:pPr>
        <w:rPr>
          <w:lang w:eastAsia="en-US"/>
        </w:rPr>
      </w:pPr>
    </w:p>
    <w:p w14:paraId="360F9EC9" w14:textId="104B538C" w:rsidR="00F40F38" w:rsidRDefault="00F40F38" w:rsidP="00F40F38">
      <w:pPr>
        <w:rPr>
          <w:lang w:eastAsia="en-US"/>
        </w:rPr>
      </w:pPr>
    </w:p>
    <w:p w14:paraId="34D0E31F" w14:textId="4CA5FE1E" w:rsidR="00F40F38" w:rsidRDefault="00F40F38" w:rsidP="00F40F38">
      <w:pPr>
        <w:rPr>
          <w:lang w:eastAsia="en-US"/>
        </w:rPr>
      </w:pPr>
    </w:p>
    <w:p w14:paraId="1712A748" w14:textId="41A83B97" w:rsidR="00F40F38" w:rsidRDefault="00F40F38" w:rsidP="00F40F38">
      <w:pPr>
        <w:rPr>
          <w:lang w:eastAsia="en-US"/>
        </w:rPr>
      </w:pPr>
    </w:p>
    <w:p w14:paraId="6E02DFCD" w14:textId="7F50B467" w:rsidR="00F40F38" w:rsidRDefault="00F40F38" w:rsidP="00F40F38">
      <w:pPr>
        <w:rPr>
          <w:lang w:eastAsia="en-US"/>
        </w:rPr>
      </w:pPr>
    </w:p>
    <w:p w14:paraId="5625DA37" w14:textId="05314122" w:rsidR="00F40F38" w:rsidRDefault="00F40F38" w:rsidP="00F40F38">
      <w:pPr>
        <w:rPr>
          <w:lang w:eastAsia="en-US"/>
        </w:rPr>
      </w:pPr>
    </w:p>
    <w:p w14:paraId="4D9C5DF6" w14:textId="02CD9172" w:rsidR="00F40F38" w:rsidRDefault="00F40F38" w:rsidP="00F40F38">
      <w:pPr>
        <w:rPr>
          <w:lang w:eastAsia="en-US"/>
        </w:rPr>
      </w:pPr>
    </w:p>
    <w:p w14:paraId="2351652F" w14:textId="04A37A59" w:rsidR="00F40F38" w:rsidRDefault="00F40F38" w:rsidP="00F40F38">
      <w:pPr>
        <w:rPr>
          <w:lang w:eastAsia="en-US"/>
        </w:rPr>
      </w:pPr>
    </w:p>
    <w:p w14:paraId="0E994A47" w14:textId="29C34423" w:rsidR="00F40F38" w:rsidRDefault="00F40F38" w:rsidP="00F40F38">
      <w:pPr>
        <w:rPr>
          <w:lang w:eastAsia="en-US"/>
        </w:rPr>
      </w:pPr>
    </w:p>
    <w:p w14:paraId="4319AAFC" w14:textId="4AC16F32" w:rsidR="00F40F38" w:rsidRDefault="00F40F38" w:rsidP="00F40F38">
      <w:pPr>
        <w:rPr>
          <w:lang w:eastAsia="en-US"/>
        </w:rPr>
      </w:pPr>
    </w:p>
    <w:p w14:paraId="79D3AF59" w14:textId="48FACF89" w:rsidR="00F40F38" w:rsidRDefault="00F40F38" w:rsidP="00F40F38">
      <w:pPr>
        <w:rPr>
          <w:lang w:eastAsia="en-US"/>
        </w:rPr>
      </w:pPr>
    </w:p>
    <w:p w14:paraId="58F88B51" w14:textId="52058661" w:rsidR="00F40F38" w:rsidRDefault="00F40F38" w:rsidP="00F40F38">
      <w:pPr>
        <w:rPr>
          <w:lang w:eastAsia="en-US"/>
        </w:rPr>
      </w:pPr>
    </w:p>
    <w:p w14:paraId="39011CEB" w14:textId="7ABF2980" w:rsidR="00F40F38" w:rsidRDefault="00F40F38" w:rsidP="00F40F38">
      <w:pPr>
        <w:rPr>
          <w:lang w:eastAsia="en-US"/>
        </w:rPr>
      </w:pPr>
    </w:p>
    <w:p w14:paraId="12A8144E" w14:textId="551FB11A" w:rsidR="00F40F38" w:rsidRDefault="00F40F38" w:rsidP="00F40F38">
      <w:pPr>
        <w:rPr>
          <w:lang w:eastAsia="en-US"/>
        </w:rPr>
      </w:pPr>
    </w:p>
    <w:p w14:paraId="3BDA1833" w14:textId="38DF29A1" w:rsidR="00F40F38" w:rsidRDefault="00F40F38" w:rsidP="00F40F38">
      <w:pPr>
        <w:rPr>
          <w:lang w:eastAsia="en-US"/>
        </w:rPr>
      </w:pPr>
    </w:p>
    <w:p w14:paraId="644CDBCE" w14:textId="73995143" w:rsidR="00F40F38" w:rsidRDefault="00F40F38" w:rsidP="00F40F38">
      <w:pPr>
        <w:rPr>
          <w:lang w:eastAsia="en-US"/>
        </w:rPr>
      </w:pPr>
    </w:p>
    <w:p w14:paraId="5BCF78F7" w14:textId="3AB610F7" w:rsidR="00F40F38" w:rsidRDefault="00F40F38" w:rsidP="00F40F38">
      <w:pPr>
        <w:rPr>
          <w:lang w:eastAsia="en-US"/>
        </w:rPr>
      </w:pPr>
    </w:p>
    <w:p w14:paraId="75B5A1E1" w14:textId="77777777" w:rsidR="00644216" w:rsidRDefault="00644216" w:rsidP="00F40F38">
      <w:pPr>
        <w:rPr>
          <w:lang w:eastAsia="en-US"/>
        </w:rPr>
      </w:pPr>
    </w:p>
    <w:p w14:paraId="2DEFA3AD" w14:textId="5D66F0F3" w:rsidR="00F40F38" w:rsidRPr="00644216" w:rsidRDefault="00F40F38" w:rsidP="00F40F38">
      <w:pPr>
        <w:rPr>
          <w:sz w:val="2"/>
          <w:szCs w:val="8"/>
          <w:lang w:eastAsia="en-US"/>
        </w:rPr>
      </w:pPr>
    </w:p>
    <w:p w14:paraId="39390BEF" w14:textId="205229D8" w:rsidR="00F40F38" w:rsidRDefault="00F40F38" w:rsidP="00ED5925">
      <w:pPr>
        <w:pStyle w:val="Heading1"/>
      </w:pPr>
      <w:r w:rsidRPr="00F40F38">
        <w:t>Guide to Abbreviations in this Document:</w:t>
      </w:r>
    </w:p>
    <w:p w14:paraId="0B1BFA2C" w14:textId="77777777" w:rsidR="00ED5925" w:rsidRPr="00ED5925" w:rsidRDefault="00ED5925" w:rsidP="00ED5925">
      <w:pPr>
        <w:rPr>
          <w:sz w:val="2"/>
          <w:szCs w:val="4"/>
          <w:lang w:eastAsia="en-US"/>
        </w:rPr>
      </w:pPr>
    </w:p>
    <w:tbl>
      <w:tblPr>
        <w:tblStyle w:val="TableGrid"/>
        <w:tblW w:w="10557" w:type="dxa"/>
        <w:tblInd w:w="-60" w:type="dxa"/>
        <w:tblCellMar>
          <w:top w:w="170" w:type="dxa"/>
          <w:left w:w="170" w:type="dxa"/>
          <w:bottom w:w="170" w:type="dxa"/>
          <w:right w:w="170" w:type="dxa"/>
        </w:tblCellMar>
        <w:tblLook w:val="04A0" w:firstRow="1" w:lastRow="0" w:firstColumn="1" w:lastColumn="0" w:noHBand="0" w:noVBand="1"/>
      </w:tblPr>
      <w:tblGrid>
        <w:gridCol w:w="1603"/>
        <w:gridCol w:w="2553"/>
        <w:gridCol w:w="6401"/>
      </w:tblGrid>
      <w:tr w:rsidR="00ED5925" w:rsidRPr="00F12680" w14:paraId="4A92A311" w14:textId="77777777" w:rsidTr="00333A70">
        <w:trPr>
          <w:trHeight w:val="263"/>
        </w:trPr>
        <w:tc>
          <w:tcPr>
            <w:tcW w:w="1550"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Mar>
              <w:top w:w="113" w:type="dxa"/>
              <w:bottom w:w="113" w:type="dxa"/>
            </w:tcMar>
          </w:tcPr>
          <w:p w14:paraId="3F0DB25A" w14:textId="5723D571" w:rsidR="00ED5925" w:rsidRPr="00ED5925" w:rsidRDefault="00ED5925" w:rsidP="00ED5925">
            <w:pPr>
              <w:pStyle w:val="Heading3"/>
              <w:spacing w:before="0" w:line="240" w:lineRule="auto"/>
              <w:jc w:val="center"/>
              <w:rPr>
                <w:rFonts w:ascii="Times New Roman" w:hAnsi="Times New Roman" w:cs="Times New Roman"/>
                <w:color w:val="FFFFFF" w:themeColor="background1"/>
                <w:sz w:val="24"/>
                <w:szCs w:val="24"/>
              </w:rPr>
            </w:pPr>
            <w:r w:rsidRPr="00ED5925">
              <w:rPr>
                <w:color w:val="FFFFFF" w:themeColor="background1"/>
                <w:sz w:val="22"/>
                <w:szCs w:val="22"/>
              </w:rPr>
              <w:t>Abbreviation</w:t>
            </w:r>
          </w:p>
        </w:tc>
        <w:tc>
          <w:tcPr>
            <w:tcW w:w="2563"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Pr>
          <w:p w14:paraId="3C277B8C" w14:textId="14C02B77" w:rsidR="00ED5925" w:rsidRPr="00ED5925" w:rsidRDefault="00ED5925" w:rsidP="00ED5925">
            <w:pPr>
              <w:pStyle w:val="Heading3"/>
              <w:spacing w:before="0" w:line="240" w:lineRule="auto"/>
              <w:jc w:val="center"/>
              <w:rPr>
                <w:color w:val="FFFFFF" w:themeColor="background1"/>
                <w:sz w:val="24"/>
              </w:rPr>
            </w:pPr>
            <w:r w:rsidRPr="00ED5925">
              <w:rPr>
                <w:color w:val="FFFFFF" w:themeColor="background1"/>
                <w:sz w:val="22"/>
                <w:szCs w:val="22"/>
              </w:rPr>
              <w:t>Term</w:t>
            </w:r>
          </w:p>
        </w:tc>
        <w:tc>
          <w:tcPr>
            <w:tcW w:w="6444" w:type="dxa"/>
            <w:tcBorders>
              <w:top w:val="single" w:sz="4" w:space="0" w:color="F28C1C" w:themeColor="accent1"/>
              <w:left w:val="single" w:sz="48" w:space="0" w:color="FFFFFF" w:themeColor="background1"/>
              <w:bottom w:val="nil"/>
              <w:right w:val="single" w:sz="48" w:space="0" w:color="FFFFFF" w:themeColor="background1"/>
            </w:tcBorders>
            <w:shd w:val="clear" w:color="auto" w:fill="2A294C" w:themeFill="accent2"/>
            <w:tcMar>
              <w:top w:w="113" w:type="dxa"/>
              <w:bottom w:w="113" w:type="dxa"/>
            </w:tcMar>
          </w:tcPr>
          <w:p w14:paraId="0B800D80" w14:textId="40857498" w:rsidR="00ED5925" w:rsidRPr="00ED5925" w:rsidRDefault="00ED5925" w:rsidP="00ED5925">
            <w:pPr>
              <w:pStyle w:val="Heading3"/>
              <w:spacing w:before="0" w:line="240" w:lineRule="auto"/>
              <w:jc w:val="center"/>
              <w:rPr>
                <w:rFonts w:ascii="Times New Roman" w:hAnsi="Times New Roman" w:cs="Times New Roman"/>
                <w:color w:val="FFFFFF" w:themeColor="background1"/>
                <w:sz w:val="24"/>
                <w:szCs w:val="24"/>
              </w:rPr>
            </w:pPr>
            <w:r w:rsidRPr="00ED5925">
              <w:rPr>
                <w:color w:val="FFFFFF" w:themeColor="background1"/>
                <w:sz w:val="22"/>
                <w:szCs w:val="22"/>
              </w:rPr>
              <w:t>Definition</w:t>
            </w:r>
          </w:p>
        </w:tc>
      </w:tr>
      <w:tr w:rsidR="00ED5925" w:rsidRPr="00B122E4" w14:paraId="3A38737A" w14:textId="77777777" w:rsidTr="00333A70">
        <w:trPr>
          <w:trHeight w:val="497"/>
        </w:trPr>
        <w:tc>
          <w:tcPr>
            <w:tcW w:w="1550"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03576373" w14:textId="6B35BADB" w:rsidR="00ED5925" w:rsidRPr="00B122E4" w:rsidRDefault="00ED5925" w:rsidP="00ED5925">
            <w:pPr>
              <w:spacing w:after="0" w:line="254" w:lineRule="auto"/>
              <w:jc w:val="center"/>
              <w:rPr>
                <w:sz w:val="16"/>
                <w:szCs w:val="16"/>
              </w:rPr>
            </w:pPr>
            <w:r>
              <w:rPr>
                <w:b/>
                <w:bCs/>
                <w:szCs w:val="20"/>
              </w:rPr>
              <w:t>ECT</w:t>
            </w:r>
          </w:p>
        </w:tc>
        <w:tc>
          <w:tcPr>
            <w:tcW w:w="2563"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vAlign w:val="center"/>
          </w:tcPr>
          <w:p w14:paraId="4A8EEB59" w14:textId="074E4DD0" w:rsidR="00ED5925" w:rsidRPr="00B122E4" w:rsidRDefault="00ED5925" w:rsidP="00ED5925">
            <w:pPr>
              <w:spacing w:after="0" w:line="254" w:lineRule="auto"/>
              <w:jc w:val="left"/>
              <w:rPr>
                <w:sz w:val="16"/>
                <w:szCs w:val="16"/>
              </w:rPr>
            </w:pPr>
            <w:r>
              <w:rPr>
                <w:szCs w:val="20"/>
              </w:rPr>
              <w:t>Early Career Teacher</w:t>
            </w:r>
          </w:p>
        </w:tc>
        <w:tc>
          <w:tcPr>
            <w:tcW w:w="6444"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67E7947D" w14:textId="620BC78D" w:rsidR="00ED5925" w:rsidRPr="00B122E4" w:rsidRDefault="00ED5925" w:rsidP="00ED5925">
            <w:pPr>
              <w:spacing w:after="0" w:line="254" w:lineRule="auto"/>
              <w:jc w:val="left"/>
              <w:rPr>
                <w:sz w:val="16"/>
                <w:szCs w:val="16"/>
              </w:rPr>
            </w:pPr>
            <w:r>
              <w:rPr>
                <w:szCs w:val="20"/>
              </w:rPr>
              <w:t>A teacher in the first years of their career. Formally known as a newly qualified teacher or NQT. </w:t>
            </w:r>
          </w:p>
        </w:tc>
      </w:tr>
      <w:tr w:rsidR="00ED5925" w:rsidRPr="00B122E4" w14:paraId="274E776D" w14:textId="77777777" w:rsidTr="00333A70">
        <w:trPr>
          <w:trHeight w:val="497"/>
        </w:trPr>
        <w:tc>
          <w:tcPr>
            <w:tcW w:w="1550"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015E8567" w14:textId="78F365C1" w:rsidR="00ED5925" w:rsidRPr="00B122E4" w:rsidRDefault="00ED5925" w:rsidP="00ED5925">
            <w:pPr>
              <w:spacing w:after="0" w:line="254" w:lineRule="auto"/>
              <w:jc w:val="center"/>
              <w:rPr>
                <w:sz w:val="16"/>
                <w:szCs w:val="16"/>
              </w:rPr>
            </w:pPr>
            <w:r>
              <w:rPr>
                <w:b/>
                <w:bCs/>
                <w:szCs w:val="20"/>
              </w:rPr>
              <w:t>ECF</w:t>
            </w:r>
          </w:p>
        </w:tc>
        <w:tc>
          <w:tcPr>
            <w:tcW w:w="2563"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vAlign w:val="center"/>
          </w:tcPr>
          <w:p w14:paraId="5CD7FD9E" w14:textId="2C938EC8" w:rsidR="00ED5925" w:rsidRPr="00B122E4" w:rsidRDefault="00ED5925" w:rsidP="00ED5925">
            <w:pPr>
              <w:spacing w:after="0" w:line="254" w:lineRule="auto"/>
              <w:jc w:val="left"/>
              <w:rPr>
                <w:sz w:val="16"/>
                <w:szCs w:val="16"/>
              </w:rPr>
            </w:pPr>
            <w:r>
              <w:rPr>
                <w:szCs w:val="20"/>
              </w:rPr>
              <w:t>Early Career Framework</w:t>
            </w:r>
          </w:p>
        </w:tc>
        <w:tc>
          <w:tcPr>
            <w:tcW w:w="6444"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6AFDD7D8" w14:textId="33F57F8E" w:rsidR="00ED5925" w:rsidRPr="00B122E4" w:rsidRDefault="00ED5925" w:rsidP="00ED5925">
            <w:pPr>
              <w:spacing w:after="0" w:line="254" w:lineRule="auto"/>
              <w:jc w:val="left"/>
              <w:rPr>
                <w:sz w:val="16"/>
                <w:szCs w:val="16"/>
              </w:rPr>
            </w:pPr>
            <w:r>
              <w:rPr>
                <w:szCs w:val="20"/>
              </w:rPr>
              <w:t>The statutory framework that underpins the induction period for an early career teacher. </w:t>
            </w:r>
          </w:p>
        </w:tc>
      </w:tr>
      <w:tr w:rsidR="00ED5925" w:rsidRPr="00B122E4" w14:paraId="25648B2E" w14:textId="77777777" w:rsidTr="00333A70">
        <w:trPr>
          <w:trHeight w:val="497"/>
        </w:trPr>
        <w:tc>
          <w:tcPr>
            <w:tcW w:w="1550"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398B4D61" w14:textId="6C2B38BC" w:rsidR="00ED5925" w:rsidRPr="00B122E4" w:rsidRDefault="00ED5925" w:rsidP="00ED5925">
            <w:pPr>
              <w:spacing w:after="0" w:line="254" w:lineRule="auto"/>
              <w:jc w:val="center"/>
              <w:rPr>
                <w:sz w:val="16"/>
                <w:szCs w:val="16"/>
              </w:rPr>
            </w:pPr>
            <w:r>
              <w:rPr>
                <w:b/>
                <w:bCs/>
                <w:szCs w:val="20"/>
              </w:rPr>
              <w:t>ITT</w:t>
            </w:r>
          </w:p>
        </w:tc>
        <w:tc>
          <w:tcPr>
            <w:tcW w:w="2563"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vAlign w:val="center"/>
          </w:tcPr>
          <w:p w14:paraId="30244B38" w14:textId="512C6F72" w:rsidR="00ED5925" w:rsidRPr="00B122E4" w:rsidRDefault="00ED5925" w:rsidP="00ED5925">
            <w:pPr>
              <w:spacing w:after="0" w:line="254" w:lineRule="auto"/>
              <w:jc w:val="left"/>
              <w:rPr>
                <w:sz w:val="16"/>
                <w:szCs w:val="16"/>
              </w:rPr>
            </w:pPr>
            <w:r>
              <w:rPr>
                <w:szCs w:val="20"/>
              </w:rPr>
              <w:t>Initial Teacher Training</w:t>
            </w:r>
          </w:p>
        </w:tc>
        <w:tc>
          <w:tcPr>
            <w:tcW w:w="6444"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7B667A08" w14:textId="30BC38AA" w:rsidR="00ED5925" w:rsidRPr="00B122E4" w:rsidRDefault="00ED5925" w:rsidP="00ED5925">
            <w:pPr>
              <w:spacing w:after="0" w:line="254" w:lineRule="auto"/>
              <w:jc w:val="left"/>
              <w:rPr>
                <w:sz w:val="16"/>
                <w:szCs w:val="16"/>
              </w:rPr>
            </w:pPr>
            <w:r>
              <w:rPr>
                <w:szCs w:val="20"/>
              </w:rPr>
              <w:t>Training received by a prospective teacher. This can be university or school-based training. </w:t>
            </w:r>
          </w:p>
        </w:tc>
      </w:tr>
      <w:tr w:rsidR="00ED5925" w:rsidRPr="00B122E4" w14:paraId="23ACCD33" w14:textId="77777777" w:rsidTr="00333A70">
        <w:trPr>
          <w:trHeight w:val="233"/>
        </w:trPr>
        <w:tc>
          <w:tcPr>
            <w:tcW w:w="1550"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324CEB41" w14:textId="26D89CE8" w:rsidR="00ED5925" w:rsidRPr="00B122E4" w:rsidRDefault="00ED5925" w:rsidP="00ED5925">
            <w:pPr>
              <w:spacing w:after="0" w:line="254" w:lineRule="auto"/>
              <w:jc w:val="center"/>
              <w:rPr>
                <w:sz w:val="16"/>
                <w:szCs w:val="16"/>
              </w:rPr>
            </w:pPr>
            <w:r>
              <w:rPr>
                <w:b/>
                <w:bCs/>
                <w:szCs w:val="20"/>
              </w:rPr>
              <w:t>QTS</w:t>
            </w:r>
          </w:p>
        </w:tc>
        <w:tc>
          <w:tcPr>
            <w:tcW w:w="2563"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vAlign w:val="center"/>
          </w:tcPr>
          <w:p w14:paraId="01ACA6DF" w14:textId="5F0834EA" w:rsidR="00ED5925" w:rsidRPr="00B122E4" w:rsidRDefault="00ED5925" w:rsidP="00ED5925">
            <w:pPr>
              <w:spacing w:after="0" w:line="254" w:lineRule="auto"/>
              <w:jc w:val="left"/>
              <w:rPr>
                <w:sz w:val="16"/>
                <w:szCs w:val="16"/>
              </w:rPr>
            </w:pPr>
            <w:r>
              <w:rPr>
                <w:szCs w:val="20"/>
              </w:rPr>
              <w:t>Qualified Teacher Status </w:t>
            </w:r>
          </w:p>
        </w:tc>
        <w:tc>
          <w:tcPr>
            <w:tcW w:w="6444" w:type="dxa"/>
            <w:tcBorders>
              <w:top w:val="single" w:sz="8" w:space="0" w:color="4A4A4A" w:themeColor="text2"/>
              <w:left w:val="single" w:sz="48" w:space="0" w:color="FFFFFF" w:themeColor="background1"/>
              <w:bottom w:val="single" w:sz="8" w:space="0" w:color="4A4A4A" w:themeColor="text2"/>
              <w:right w:val="single" w:sz="48" w:space="0" w:color="FFFFFF" w:themeColor="background1"/>
            </w:tcBorders>
            <w:shd w:val="clear" w:color="auto" w:fill="F2F0F4"/>
            <w:tcMar>
              <w:top w:w="113" w:type="dxa"/>
              <w:bottom w:w="113" w:type="dxa"/>
            </w:tcMar>
            <w:vAlign w:val="center"/>
          </w:tcPr>
          <w:p w14:paraId="6E072895" w14:textId="12599329" w:rsidR="00ED5925" w:rsidRPr="00B122E4" w:rsidRDefault="00ED5925" w:rsidP="00ED5925">
            <w:pPr>
              <w:spacing w:after="0" w:line="254" w:lineRule="auto"/>
              <w:jc w:val="left"/>
              <w:rPr>
                <w:sz w:val="16"/>
                <w:szCs w:val="16"/>
              </w:rPr>
            </w:pPr>
            <w:r>
              <w:rPr>
                <w:szCs w:val="20"/>
              </w:rPr>
              <w:t>Awarded upon successful completion of the induction process. </w:t>
            </w:r>
          </w:p>
        </w:tc>
      </w:tr>
      <w:tr w:rsidR="00ED5925" w:rsidRPr="00B122E4" w14:paraId="714A9BB5" w14:textId="77777777" w:rsidTr="00333A70">
        <w:trPr>
          <w:trHeight w:val="497"/>
        </w:trPr>
        <w:tc>
          <w:tcPr>
            <w:tcW w:w="1550" w:type="dxa"/>
            <w:tcBorders>
              <w:top w:val="single" w:sz="8" w:space="0" w:color="4A4A4A" w:themeColor="text2"/>
              <w:left w:val="single" w:sz="48" w:space="0" w:color="FFFFFF" w:themeColor="background1"/>
              <w:bottom w:val="single" w:sz="8" w:space="0" w:color="F28C1C" w:themeColor="accent1"/>
              <w:right w:val="single" w:sz="48" w:space="0" w:color="FFFFFF" w:themeColor="background1"/>
            </w:tcBorders>
            <w:shd w:val="clear" w:color="auto" w:fill="F2F0F4"/>
            <w:tcMar>
              <w:top w:w="113" w:type="dxa"/>
              <w:bottom w:w="113" w:type="dxa"/>
            </w:tcMar>
            <w:vAlign w:val="center"/>
          </w:tcPr>
          <w:p w14:paraId="429CC2C2" w14:textId="737D3594" w:rsidR="00ED5925" w:rsidRPr="00B122E4" w:rsidRDefault="00ED5925" w:rsidP="00ED5925">
            <w:pPr>
              <w:spacing w:after="0" w:line="254" w:lineRule="auto"/>
              <w:jc w:val="center"/>
              <w:rPr>
                <w:sz w:val="16"/>
                <w:szCs w:val="16"/>
              </w:rPr>
            </w:pPr>
            <w:r>
              <w:rPr>
                <w:b/>
                <w:bCs/>
                <w:szCs w:val="20"/>
              </w:rPr>
              <w:t>DfE</w:t>
            </w:r>
          </w:p>
        </w:tc>
        <w:tc>
          <w:tcPr>
            <w:tcW w:w="2563" w:type="dxa"/>
            <w:tcBorders>
              <w:top w:val="single" w:sz="8" w:space="0" w:color="4A4A4A" w:themeColor="text2"/>
              <w:left w:val="single" w:sz="48" w:space="0" w:color="FFFFFF" w:themeColor="background1"/>
              <w:bottom w:val="single" w:sz="8" w:space="0" w:color="F28C1C" w:themeColor="accent1"/>
              <w:right w:val="single" w:sz="48" w:space="0" w:color="FFFFFF" w:themeColor="background1"/>
            </w:tcBorders>
            <w:shd w:val="clear" w:color="auto" w:fill="F2F0F4"/>
            <w:vAlign w:val="center"/>
          </w:tcPr>
          <w:p w14:paraId="7390932B" w14:textId="257D612F" w:rsidR="00ED5925" w:rsidRPr="00B122E4" w:rsidRDefault="00ED5925" w:rsidP="00ED5925">
            <w:pPr>
              <w:spacing w:after="0" w:line="254" w:lineRule="auto"/>
              <w:jc w:val="left"/>
              <w:rPr>
                <w:sz w:val="16"/>
                <w:szCs w:val="16"/>
              </w:rPr>
            </w:pPr>
            <w:r>
              <w:rPr>
                <w:szCs w:val="20"/>
              </w:rPr>
              <w:t>Department for Education</w:t>
            </w:r>
          </w:p>
        </w:tc>
        <w:tc>
          <w:tcPr>
            <w:tcW w:w="6444" w:type="dxa"/>
            <w:tcBorders>
              <w:top w:val="single" w:sz="8" w:space="0" w:color="4A4A4A" w:themeColor="text2"/>
              <w:left w:val="single" w:sz="48" w:space="0" w:color="FFFFFF" w:themeColor="background1"/>
              <w:bottom w:val="single" w:sz="8" w:space="0" w:color="F28C1C" w:themeColor="accent1"/>
              <w:right w:val="single" w:sz="48" w:space="0" w:color="FFFFFF" w:themeColor="background1"/>
            </w:tcBorders>
            <w:shd w:val="clear" w:color="auto" w:fill="F2F0F4"/>
            <w:tcMar>
              <w:top w:w="113" w:type="dxa"/>
              <w:bottom w:w="113" w:type="dxa"/>
            </w:tcMar>
            <w:vAlign w:val="center"/>
          </w:tcPr>
          <w:p w14:paraId="0CD20D08" w14:textId="40AC8995" w:rsidR="00ED5925" w:rsidRPr="00B122E4" w:rsidRDefault="00ED5925" w:rsidP="00ED5925">
            <w:pPr>
              <w:spacing w:after="0" w:line="254" w:lineRule="auto"/>
              <w:jc w:val="left"/>
              <w:rPr>
                <w:sz w:val="16"/>
                <w:szCs w:val="16"/>
              </w:rPr>
            </w:pPr>
            <w:r>
              <w:rPr>
                <w:szCs w:val="20"/>
              </w:rPr>
              <w:t>The government department responsible for the provision of education.</w:t>
            </w:r>
          </w:p>
        </w:tc>
      </w:tr>
    </w:tbl>
    <w:p w14:paraId="56446A9C" w14:textId="77777777" w:rsidR="00DA1DCE" w:rsidRDefault="00DA1DCE" w:rsidP="009E4127"/>
    <w:p w14:paraId="19BAC641" w14:textId="4B590E06" w:rsidR="00DA1DCE" w:rsidRDefault="00DA1DCE" w:rsidP="009E4127"/>
    <w:p w14:paraId="327BE42E" w14:textId="55ED970B" w:rsidR="00ED5925" w:rsidRDefault="00ED5925" w:rsidP="009E4127"/>
    <w:p w14:paraId="16C87523" w14:textId="23428806" w:rsidR="00ED5925" w:rsidRDefault="00ED5925" w:rsidP="009E4127"/>
    <w:p w14:paraId="4A690C85" w14:textId="3B1228F4" w:rsidR="00ED5925" w:rsidRDefault="00ED5925" w:rsidP="009E4127"/>
    <w:p w14:paraId="42B9DBED" w14:textId="6F36F148" w:rsidR="00ED5925" w:rsidRDefault="00ED5925" w:rsidP="009E4127"/>
    <w:p w14:paraId="29D33D5C" w14:textId="27E5C2F9" w:rsidR="00ED5925" w:rsidRDefault="00ED5925" w:rsidP="009E4127"/>
    <w:p w14:paraId="3475880D" w14:textId="1BF11A0A" w:rsidR="00ED5925" w:rsidRDefault="00ED5925" w:rsidP="009E4127"/>
    <w:p w14:paraId="0B80B7C5" w14:textId="6416B4A4" w:rsidR="00ED5925" w:rsidRDefault="00ED5925" w:rsidP="009E4127"/>
    <w:p w14:paraId="561CDAA2" w14:textId="2BFC57A3" w:rsidR="00ED5925" w:rsidRDefault="00ED5925" w:rsidP="009E4127"/>
    <w:p w14:paraId="0ABAD971" w14:textId="3D3473A1" w:rsidR="00ED5925" w:rsidRDefault="00ED5925" w:rsidP="009E4127"/>
    <w:p w14:paraId="2044CE71" w14:textId="0AB08E8F" w:rsidR="00ED5925" w:rsidRDefault="00ED5925" w:rsidP="009E4127"/>
    <w:p w14:paraId="3259BEB2" w14:textId="37F575BA" w:rsidR="00ED5925" w:rsidRDefault="00ED5925" w:rsidP="009E4127"/>
    <w:p w14:paraId="5EB229D9" w14:textId="73FC5C65" w:rsidR="00ED5925" w:rsidRDefault="00ED5925" w:rsidP="009E4127"/>
    <w:p w14:paraId="3371847B" w14:textId="24F42AD7" w:rsidR="00ED5925" w:rsidRDefault="00ED5925" w:rsidP="009E4127"/>
    <w:p w14:paraId="461C50DF" w14:textId="475761E3" w:rsidR="00ED5925" w:rsidRDefault="00ED5925" w:rsidP="009E4127"/>
    <w:p w14:paraId="7E532A5C" w14:textId="578D1703" w:rsidR="00ED5925" w:rsidRDefault="00ED5925" w:rsidP="009E4127"/>
    <w:p w14:paraId="5AB8B737" w14:textId="7B598CBF" w:rsidR="00ED5925" w:rsidRDefault="00ED5925" w:rsidP="009E4127"/>
    <w:p w14:paraId="35797E70" w14:textId="10F45CB1" w:rsidR="00ED5925" w:rsidRDefault="00ED5925" w:rsidP="009E4127"/>
    <w:p w14:paraId="0994A927" w14:textId="2729EF26" w:rsidR="00ED5925" w:rsidRDefault="00ED5925" w:rsidP="009E4127"/>
    <w:p w14:paraId="0EC83E34" w14:textId="54101FE3" w:rsidR="00ED5925" w:rsidRDefault="00ED5925" w:rsidP="009E4127"/>
    <w:p w14:paraId="09A417B7" w14:textId="77777777" w:rsidR="00644216" w:rsidRDefault="00644216" w:rsidP="009E4127"/>
    <w:p w14:paraId="300892C5" w14:textId="53F35506" w:rsidR="00ED5925" w:rsidRPr="00644216" w:rsidRDefault="00ED5925" w:rsidP="009E4127">
      <w:pPr>
        <w:rPr>
          <w:sz w:val="2"/>
          <w:szCs w:val="6"/>
        </w:rPr>
      </w:pPr>
    </w:p>
    <w:p w14:paraId="64ECF330" w14:textId="77777777" w:rsidR="00ED5925" w:rsidRDefault="00ED5925" w:rsidP="00ED5925">
      <w:pPr>
        <w:pStyle w:val="Heading1"/>
        <w:rPr>
          <w:rFonts w:ascii="Times New Roman" w:hAnsi="Times New Roman" w:cs="Times New Roman"/>
          <w:color w:val="auto"/>
          <w:szCs w:val="27"/>
        </w:rPr>
      </w:pPr>
      <w:r>
        <w:t>Rationale</w:t>
      </w:r>
    </w:p>
    <w:p w14:paraId="713A61B6" w14:textId="498DA4EC" w:rsidR="00ED5925" w:rsidRDefault="00ED5925" w:rsidP="00EB23ED">
      <w:pPr>
        <w:pStyle w:val="NormalWeb"/>
        <w:spacing w:before="0" w:beforeAutospacing="0" w:after="160" w:afterAutospacing="0"/>
        <w:jc w:val="both"/>
      </w:pPr>
      <w:r>
        <w:rPr>
          <w:rFonts w:ascii="Roboto" w:hAnsi="Roboto"/>
          <w:color w:val="1C1C1C"/>
          <w:sz w:val="20"/>
          <w:szCs w:val="20"/>
        </w:rPr>
        <w:t xml:space="preserve">From the Department for Education (DfE) document </w:t>
      </w:r>
      <w:hyperlink r:id="rId9" w:history="1">
        <w:r w:rsidRPr="00EB23ED">
          <w:rPr>
            <w:rStyle w:val="Hyperlink"/>
            <w:rFonts w:ascii="Roboto" w:hAnsi="Roboto"/>
            <w:color w:val="F28C1C" w:themeColor="accent1"/>
            <w:sz w:val="20"/>
            <w:szCs w:val="20"/>
          </w:rPr>
          <w:t>‘Induction for early career teachers (England)’</w:t>
        </w:r>
      </w:hyperlink>
      <w:r w:rsidRPr="00ED5925">
        <w:rPr>
          <w:rFonts w:ascii="Roboto" w:hAnsi="Roboto"/>
          <w:sz w:val="20"/>
          <w:szCs w:val="20"/>
        </w:rPr>
        <w:t xml:space="preserve"> </w:t>
      </w:r>
      <w:r>
        <w:rPr>
          <w:rFonts w:ascii="Roboto" w:hAnsi="Roboto"/>
          <w:color w:val="1C1C1C"/>
          <w:sz w:val="20"/>
          <w:szCs w:val="20"/>
        </w:rPr>
        <w:t>published March 2021: </w:t>
      </w:r>
    </w:p>
    <w:p w14:paraId="67C364D2" w14:textId="77777777" w:rsidR="00ED5925" w:rsidRDefault="00ED5925" w:rsidP="00EB23ED">
      <w:pPr>
        <w:pStyle w:val="ListParagraph"/>
        <w:numPr>
          <w:ilvl w:val="0"/>
          <w:numId w:val="12"/>
        </w:numPr>
        <w:jc w:val="left"/>
      </w:pPr>
      <w:r>
        <w:t>‘All qualified teachers, who are employed in a relevant school in England, must, by law, have completed an induction period satisfactorily, subject to specified exemptions.</w:t>
      </w:r>
    </w:p>
    <w:p w14:paraId="4DFFC719" w14:textId="77777777" w:rsidR="00ED5925" w:rsidRDefault="00ED5925" w:rsidP="00EB23ED">
      <w:pPr>
        <w:pStyle w:val="ListParagraph"/>
        <w:numPr>
          <w:ilvl w:val="0"/>
          <w:numId w:val="12"/>
        </w:numPr>
        <w:jc w:val="left"/>
      </w:pPr>
      <w:r>
        <w:t>Early Career Framework (ECF) based training is expected to be embedded as a central aspect of induction; it is not an additional training programme.</w:t>
      </w:r>
    </w:p>
    <w:p w14:paraId="6885D8C1" w14:textId="77777777" w:rsidR="00ED5925" w:rsidRDefault="00ED5925" w:rsidP="00EB23ED">
      <w:pPr>
        <w:pStyle w:val="ListParagraph"/>
        <w:numPr>
          <w:ilvl w:val="0"/>
          <w:numId w:val="12"/>
        </w:numPr>
        <w:jc w:val="left"/>
      </w:pPr>
      <w:r>
        <w:t>An appropriate body has the main quality assurance role within the induction process. The appropriate body is responsible for checking that headteachers/principals have put in place an induction programme for the ECT and ensuring that this programme of support is clearly based on the ECF.</w:t>
      </w:r>
    </w:p>
    <w:p w14:paraId="71D959AC" w14:textId="41B8EC9B" w:rsidR="00ED5925" w:rsidRDefault="00ED5925" w:rsidP="00EB23ED">
      <w:pPr>
        <w:pStyle w:val="ListParagraph"/>
        <w:numPr>
          <w:ilvl w:val="0"/>
          <w:numId w:val="12"/>
        </w:numPr>
        <w:jc w:val="left"/>
      </w:pPr>
      <w:r>
        <w:t>Monitoring and support throughout induction should be sufficient that there are no surprises when an ECT reaches a formal assessment point.</w:t>
      </w:r>
      <w:r w:rsidR="00644216">
        <w:t>’</w:t>
      </w:r>
    </w:p>
    <w:p w14:paraId="63EA537A" w14:textId="322455CC" w:rsidR="00ED5925" w:rsidRDefault="00ED5925" w:rsidP="009E4127"/>
    <w:p w14:paraId="36FC368C" w14:textId="04C55E9F" w:rsidR="00EB23ED" w:rsidRDefault="00EB23ED" w:rsidP="009E4127"/>
    <w:p w14:paraId="22CBB15C" w14:textId="7B5FE7B7" w:rsidR="00EB23ED" w:rsidRDefault="00EB23ED" w:rsidP="009E4127"/>
    <w:p w14:paraId="29495AC2" w14:textId="7E2B80F1" w:rsidR="00EB23ED" w:rsidRDefault="00EB23ED" w:rsidP="009E4127"/>
    <w:p w14:paraId="65FE8DCB" w14:textId="7192827B" w:rsidR="00EB23ED" w:rsidRDefault="00EB23ED" w:rsidP="009E4127"/>
    <w:p w14:paraId="1CA48B71" w14:textId="6F86311C" w:rsidR="00EB23ED" w:rsidRDefault="00EB23ED" w:rsidP="009E4127"/>
    <w:p w14:paraId="0A16EED2" w14:textId="2CD49447" w:rsidR="00EB23ED" w:rsidRDefault="00EB23ED" w:rsidP="009E4127"/>
    <w:p w14:paraId="72494527" w14:textId="7FEECF71" w:rsidR="00EB23ED" w:rsidRDefault="00EB23ED" w:rsidP="009E4127"/>
    <w:p w14:paraId="07992002" w14:textId="186DAD3E" w:rsidR="00EB23ED" w:rsidRDefault="00EB23ED" w:rsidP="009E4127"/>
    <w:p w14:paraId="429BE60F" w14:textId="71D5B2AD" w:rsidR="00EB23ED" w:rsidRDefault="00EB23ED" w:rsidP="009E4127"/>
    <w:p w14:paraId="2E347FE6" w14:textId="2F1B6782" w:rsidR="00EB23ED" w:rsidRDefault="00EB23ED" w:rsidP="009E4127"/>
    <w:p w14:paraId="495EAE9B" w14:textId="505D5BFB" w:rsidR="00EB23ED" w:rsidRDefault="00EB23ED" w:rsidP="009E4127"/>
    <w:p w14:paraId="289E86B3" w14:textId="64A244B0" w:rsidR="00EB23ED" w:rsidRDefault="00EB23ED" w:rsidP="009E4127"/>
    <w:p w14:paraId="4031EE9A" w14:textId="569B5B8B" w:rsidR="00EB23ED" w:rsidRDefault="00EB23ED" w:rsidP="009E4127"/>
    <w:p w14:paraId="2113B5EB" w14:textId="0C36CAB9" w:rsidR="00EB23ED" w:rsidRDefault="00EB23ED" w:rsidP="009E4127"/>
    <w:p w14:paraId="2D0BC039" w14:textId="36DA1A35" w:rsidR="00EB23ED" w:rsidRDefault="00EB23ED" w:rsidP="009E4127"/>
    <w:p w14:paraId="682C3260" w14:textId="029585E3" w:rsidR="00EB23ED" w:rsidRDefault="00EB23ED" w:rsidP="009E4127"/>
    <w:p w14:paraId="3D3E165A" w14:textId="11EC6014" w:rsidR="00EB23ED" w:rsidRDefault="00EB23ED" w:rsidP="009E4127"/>
    <w:p w14:paraId="342EA087" w14:textId="7BD13CE5" w:rsidR="00EB23ED" w:rsidRDefault="00EB23ED" w:rsidP="009E4127"/>
    <w:p w14:paraId="251A25F0" w14:textId="772E2EB1" w:rsidR="00EB23ED" w:rsidRDefault="00EB23ED" w:rsidP="009E4127"/>
    <w:p w14:paraId="41C23995" w14:textId="5327D794" w:rsidR="00EB23ED" w:rsidRDefault="00EB23ED" w:rsidP="009E4127"/>
    <w:p w14:paraId="3A86296C" w14:textId="47EFFA36" w:rsidR="00EB23ED" w:rsidRDefault="00EB23ED" w:rsidP="009E4127"/>
    <w:p w14:paraId="5C5ECB9F" w14:textId="3BB68314" w:rsidR="00EB23ED" w:rsidRDefault="00EB23ED" w:rsidP="009E4127"/>
    <w:p w14:paraId="63CF7AD1" w14:textId="29A79AFD" w:rsidR="00EB23ED" w:rsidRDefault="00EB23ED" w:rsidP="009E4127"/>
    <w:p w14:paraId="5F81FF81" w14:textId="772E8F8F" w:rsidR="00EB23ED" w:rsidRDefault="00EB23ED" w:rsidP="009E4127">
      <w:pPr>
        <w:rPr>
          <w:sz w:val="2"/>
          <w:szCs w:val="8"/>
        </w:rPr>
      </w:pPr>
    </w:p>
    <w:p w14:paraId="5046571C" w14:textId="77777777" w:rsidR="00644216" w:rsidRPr="00644216" w:rsidRDefault="00644216" w:rsidP="009E4127">
      <w:pPr>
        <w:rPr>
          <w:sz w:val="2"/>
          <w:szCs w:val="8"/>
        </w:rPr>
      </w:pPr>
    </w:p>
    <w:p w14:paraId="6AF24585" w14:textId="77777777" w:rsidR="00EB23ED" w:rsidRDefault="00EB23ED" w:rsidP="00EB23ED">
      <w:pPr>
        <w:pStyle w:val="Heading1"/>
        <w:rPr>
          <w:rFonts w:ascii="Times New Roman" w:hAnsi="Times New Roman" w:cs="Times New Roman"/>
          <w:color w:val="auto"/>
          <w:szCs w:val="27"/>
        </w:rPr>
      </w:pPr>
      <w:r>
        <w:t>Aims</w:t>
      </w:r>
    </w:p>
    <w:p w14:paraId="6B61FD6B" w14:textId="51E2BA2C" w:rsidR="00EB23ED" w:rsidRDefault="00EB23ED" w:rsidP="00EB23ED">
      <w:pPr>
        <w:jc w:val="left"/>
      </w:pPr>
      <w:r w:rsidRPr="00EB23ED">
        <w:t>A</w:t>
      </w:r>
      <w:r>
        <w:t xml:space="preserve">t </w:t>
      </w:r>
      <w:r w:rsidR="00333A70">
        <w:t xml:space="preserve">Safe Start School, </w:t>
      </w:r>
      <w:r w:rsidRPr="00EB23ED">
        <w:t>we believe in supporting early career teachers (ECTs) throughout their induction process so that they are equipped with the skills required to be the most successful teacher they can be. We aim to support all our ECTs with a rigorous, well-planned and sustainable programme of support, training, and guidance, which meets all statutory requirements outlined by the DfE.</w:t>
      </w:r>
      <w:r>
        <w:t> </w:t>
      </w:r>
    </w:p>
    <w:p w14:paraId="2943E6B0" w14:textId="27B95612" w:rsidR="00EB23ED" w:rsidRDefault="00EB23ED" w:rsidP="00EB23ED">
      <w:pPr>
        <w:jc w:val="left"/>
      </w:pPr>
      <w:r>
        <w:rPr>
          <w:szCs w:val="20"/>
        </w:rPr>
        <w:t xml:space="preserve">We also aim for the induction period to develop </w:t>
      </w:r>
      <w:r w:rsidR="00644216" w:rsidRPr="00644216">
        <w:rPr>
          <w:szCs w:val="20"/>
        </w:rPr>
        <w:t xml:space="preserve">our ECTs </w:t>
      </w:r>
      <w:r>
        <w:rPr>
          <w:szCs w:val="20"/>
        </w:rPr>
        <w:t xml:space="preserve">as confident practitioners. We will equip them with the skills required to be successful classroom practitioners and provide a wealth of experience in all areas of school life. They will be ready for the next step of their career, whatever they decide that to be. </w:t>
      </w:r>
    </w:p>
    <w:p w14:paraId="145E6A92" w14:textId="0CAE7E9E" w:rsidR="00EB23ED" w:rsidRDefault="00EB23ED" w:rsidP="009E4127"/>
    <w:p w14:paraId="1D3C399C" w14:textId="2A7AD0B8" w:rsidR="00EB23ED" w:rsidRDefault="00EB23ED" w:rsidP="009E4127"/>
    <w:p w14:paraId="44A5DB6A" w14:textId="29DF50AB" w:rsidR="00EB23ED" w:rsidRDefault="00EB23ED" w:rsidP="009E4127"/>
    <w:p w14:paraId="77267DD2" w14:textId="1AB5C8FE" w:rsidR="00EB23ED" w:rsidRDefault="00EB23ED" w:rsidP="009E4127"/>
    <w:p w14:paraId="4AEC7ABC" w14:textId="6D2D5C8E" w:rsidR="00EB23ED" w:rsidRDefault="00EB23ED" w:rsidP="009E4127"/>
    <w:p w14:paraId="0044A0C3" w14:textId="63D7FEFA" w:rsidR="00EB23ED" w:rsidRDefault="00EB23ED" w:rsidP="009E4127"/>
    <w:p w14:paraId="705DA81E" w14:textId="54077352" w:rsidR="00EB23ED" w:rsidRDefault="00EB23ED" w:rsidP="009E4127"/>
    <w:p w14:paraId="3CDFE456" w14:textId="74477F05" w:rsidR="00EB23ED" w:rsidRDefault="00EB23ED" w:rsidP="009E4127"/>
    <w:p w14:paraId="75E0E377" w14:textId="4F8347C9" w:rsidR="00EB23ED" w:rsidRDefault="00EB23ED" w:rsidP="009E4127"/>
    <w:p w14:paraId="7A65D816" w14:textId="301FBDAD" w:rsidR="00EB23ED" w:rsidRDefault="00EB23ED" w:rsidP="009E4127"/>
    <w:p w14:paraId="4CBC6F16" w14:textId="73FE85A4" w:rsidR="00EB23ED" w:rsidRDefault="00EB23ED" w:rsidP="009E4127"/>
    <w:p w14:paraId="0659DEF1" w14:textId="40CA687E" w:rsidR="00EB23ED" w:rsidRDefault="00EB23ED" w:rsidP="009E4127"/>
    <w:p w14:paraId="3017724E" w14:textId="0E88ED96" w:rsidR="00EB23ED" w:rsidRDefault="00EB23ED" w:rsidP="009E4127"/>
    <w:p w14:paraId="360F3F67" w14:textId="020016D5" w:rsidR="00EB23ED" w:rsidRDefault="00EB23ED" w:rsidP="009E4127"/>
    <w:p w14:paraId="587896A2" w14:textId="2537B9F8" w:rsidR="00EB23ED" w:rsidRDefault="00EB23ED" w:rsidP="009E4127"/>
    <w:p w14:paraId="65E625E6" w14:textId="4948DB58" w:rsidR="00EB23ED" w:rsidRDefault="00EB23ED" w:rsidP="009E4127"/>
    <w:p w14:paraId="0B13A34D" w14:textId="0B6C7CC5" w:rsidR="00EB23ED" w:rsidRDefault="00EB23ED" w:rsidP="009E4127"/>
    <w:p w14:paraId="5BFB4318" w14:textId="5149CC08" w:rsidR="00EB23ED" w:rsidRDefault="00EB23ED" w:rsidP="009E4127"/>
    <w:p w14:paraId="1725205B" w14:textId="0657078C" w:rsidR="00EB23ED" w:rsidRDefault="00EB23ED" w:rsidP="009E4127"/>
    <w:p w14:paraId="53C93A15" w14:textId="69C6289E" w:rsidR="00EB23ED" w:rsidRDefault="00EB23ED" w:rsidP="009E4127"/>
    <w:p w14:paraId="7211324D" w14:textId="18C3AC4F" w:rsidR="00EB23ED" w:rsidRDefault="00EB23ED" w:rsidP="009E4127"/>
    <w:p w14:paraId="25B621C0" w14:textId="57398E6D" w:rsidR="00EB23ED" w:rsidRDefault="00EB23ED" w:rsidP="009E4127"/>
    <w:p w14:paraId="5619D6F8" w14:textId="3858CD19" w:rsidR="00EB23ED" w:rsidRDefault="00EB23ED" w:rsidP="009E4127"/>
    <w:p w14:paraId="41C10C3A" w14:textId="25FEE63D" w:rsidR="00EB23ED" w:rsidRDefault="00EB23ED" w:rsidP="009E4127"/>
    <w:p w14:paraId="3ED36B7B" w14:textId="4FCF25CC" w:rsidR="00EB23ED" w:rsidRDefault="00EB23ED" w:rsidP="009E4127"/>
    <w:p w14:paraId="58E9F453" w14:textId="224EFF9A" w:rsidR="00EB23ED" w:rsidRDefault="00EB23ED" w:rsidP="009E4127"/>
    <w:p w14:paraId="4BB07C8E" w14:textId="4CA7239C" w:rsidR="00EB23ED" w:rsidRDefault="00EB23ED" w:rsidP="009E4127"/>
    <w:p w14:paraId="430DF136" w14:textId="3588B83F" w:rsidR="00EB23ED" w:rsidRDefault="00EB23ED" w:rsidP="009E4127">
      <w:pPr>
        <w:rPr>
          <w:sz w:val="4"/>
          <w:szCs w:val="10"/>
        </w:rPr>
      </w:pPr>
    </w:p>
    <w:p w14:paraId="59111204" w14:textId="77777777" w:rsidR="00644216" w:rsidRPr="00644216" w:rsidRDefault="00644216" w:rsidP="009E4127">
      <w:pPr>
        <w:rPr>
          <w:sz w:val="4"/>
          <w:szCs w:val="10"/>
        </w:rPr>
      </w:pPr>
    </w:p>
    <w:p w14:paraId="5417F346" w14:textId="77777777" w:rsidR="00EB23ED" w:rsidRDefault="00EB23ED" w:rsidP="00EB23ED">
      <w:pPr>
        <w:pStyle w:val="Heading1"/>
        <w:rPr>
          <w:rFonts w:ascii="Times New Roman" w:hAnsi="Times New Roman" w:cs="Times New Roman"/>
          <w:color w:val="auto"/>
          <w:szCs w:val="27"/>
        </w:rPr>
      </w:pPr>
      <w:r>
        <w:t>Purpose of Induction</w:t>
      </w:r>
    </w:p>
    <w:p w14:paraId="35DCB4F9" w14:textId="63713FCA" w:rsidR="00EB23ED" w:rsidRDefault="00EB23ED" w:rsidP="00EB23ED">
      <w:pPr>
        <w:pStyle w:val="ListParagraph"/>
        <w:numPr>
          <w:ilvl w:val="0"/>
          <w:numId w:val="14"/>
        </w:numPr>
        <w:jc w:val="left"/>
      </w:pPr>
      <w:r>
        <w:t>The induction period spans the gap between initial teacher training (ITT) and a career in teaching. It is an opportunity to practise and hone skills learned in ITT</w:t>
      </w:r>
      <w:r w:rsidR="000278E2">
        <w:t>,</w:t>
      </w:r>
      <w:r>
        <w:t xml:space="preserve"> as well as tackle roles of the teacher that can only be experienced ‘on the job’.  </w:t>
      </w:r>
    </w:p>
    <w:p w14:paraId="6F17878D" w14:textId="77777777" w:rsidR="00EB23ED" w:rsidRDefault="00EB23ED" w:rsidP="00EB23ED">
      <w:pPr>
        <w:pStyle w:val="ListParagraph"/>
        <w:numPr>
          <w:ilvl w:val="0"/>
          <w:numId w:val="14"/>
        </w:numPr>
        <w:jc w:val="left"/>
      </w:pPr>
      <w:r>
        <w:t xml:space="preserve">Induction provides ECTs with a structured programme of professional development alongside ongoing support and professional dialogue and is guided by the requirements of the Early Career Framework (ECF). This programme also includes regular monitoring and assessment of an ECT’s performance against the </w:t>
      </w:r>
      <w:hyperlink r:id="rId10" w:history="1">
        <w:r w:rsidRPr="00EB23ED">
          <w:rPr>
            <w:rStyle w:val="Hyperlink"/>
            <w:color w:val="F28C1C" w:themeColor="accent1"/>
            <w:szCs w:val="20"/>
          </w:rPr>
          <w:t>Teachers’ Standards</w:t>
        </w:r>
      </w:hyperlink>
      <w:r>
        <w:t>. </w:t>
      </w:r>
    </w:p>
    <w:p w14:paraId="74B816EB" w14:textId="77777777" w:rsidR="00EB23ED" w:rsidRDefault="00EB23ED" w:rsidP="00EB23ED">
      <w:pPr>
        <w:pStyle w:val="ListParagraph"/>
        <w:numPr>
          <w:ilvl w:val="0"/>
          <w:numId w:val="14"/>
        </w:numPr>
        <w:jc w:val="left"/>
      </w:pPr>
      <w:r>
        <w:t>Training, provided as part of the induction period, should ensure that an ECT can demonstrate satisfactory performance against the Teachers’ Standards by the end of this period. </w:t>
      </w:r>
    </w:p>
    <w:p w14:paraId="55542863" w14:textId="77777777" w:rsidR="00EB23ED" w:rsidRDefault="00EB23ED" w:rsidP="00EB23ED">
      <w:pPr>
        <w:pStyle w:val="ListParagraph"/>
        <w:numPr>
          <w:ilvl w:val="0"/>
          <w:numId w:val="14"/>
        </w:numPr>
        <w:jc w:val="left"/>
      </w:pPr>
      <w:r>
        <w:t>ECTs should be equipped with all the tools and skills required to be an effective and successful teacher by the end of their induction.</w:t>
      </w:r>
    </w:p>
    <w:p w14:paraId="1A3ED22C" w14:textId="2AD3CD28" w:rsidR="00EB23ED" w:rsidRDefault="00EB23ED" w:rsidP="009E4127"/>
    <w:p w14:paraId="1A723F3E" w14:textId="2BF0DA7B" w:rsidR="00EB23ED" w:rsidRDefault="00EB23ED" w:rsidP="009E4127"/>
    <w:p w14:paraId="51FA79EC" w14:textId="11243964" w:rsidR="00EB23ED" w:rsidRDefault="00EB23ED" w:rsidP="009E4127"/>
    <w:p w14:paraId="35BA5EF6" w14:textId="49D9CE98" w:rsidR="00EB23ED" w:rsidRDefault="00EB23ED" w:rsidP="009E4127"/>
    <w:p w14:paraId="43D78525" w14:textId="3E1BB3CF" w:rsidR="00EB23ED" w:rsidRDefault="00EB23ED" w:rsidP="009E4127"/>
    <w:p w14:paraId="47CDDE18" w14:textId="3FCE2D03" w:rsidR="00EB23ED" w:rsidRDefault="00EB23ED" w:rsidP="009E4127"/>
    <w:p w14:paraId="63A1B450" w14:textId="4D8F544D" w:rsidR="00EB23ED" w:rsidRDefault="00EB23ED" w:rsidP="009E4127"/>
    <w:p w14:paraId="0EA1F5C0" w14:textId="765D902D" w:rsidR="00EB23ED" w:rsidRDefault="00EB23ED" w:rsidP="009E4127"/>
    <w:p w14:paraId="7E710ED9" w14:textId="52538874" w:rsidR="00EB23ED" w:rsidRDefault="00EB23ED" w:rsidP="009E4127"/>
    <w:p w14:paraId="69A69A16" w14:textId="377236ED" w:rsidR="00EB23ED" w:rsidRDefault="00EB23ED" w:rsidP="009E4127"/>
    <w:p w14:paraId="33B20262" w14:textId="4F122CBD" w:rsidR="00EB23ED" w:rsidRDefault="00EB23ED" w:rsidP="009E4127"/>
    <w:p w14:paraId="074B1EEA" w14:textId="67ED98B9" w:rsidR="00EB23ED" w:rsidRDefault="00EB23ED" w:rsidP="009E4127"/>
    <w:p w14:paraId="2108E75F" w14:textId="6DA0EC25" w:rsidR="00EB23ED" w:rsidRDefault="00EB23ED" w:rsidP="009E4127"/>
    <w:p w14:paraId="51902FF7" w14:textId="238CFF8F" w:rsidR="00EB23ED" w:rsidRDefault="00EB23ED" w:rsidP="009E4127"/>
    <w:p w14:paraId="7334C8D8" w14:textId="4B09F3A4" w:rsidR="00EB23ED" w:rsidRDefault="00EB23ED" w:rsidP="009E4127"/>
    <w:p w14:paraId="57D4A714" w14:textId="141A9591" w:rsidR="00EB23ED" w:rsidRDefault="00EB23ED" w:rsidP="009E4127"/>
    <w:p w14:paraId="5AE89359" w14:textId="27699599" w:rsidR="00EB23ED" w:rsidRDefault="00EB23ED" w:rsidP="009E4127"/>
    <w:p w14:paraId="189CE760" w14:textId="56650AB7" w:rsidR="00EB23ED" w:rsidRDefault="00EB23ED" w:rsidP="009E4127"/>
    <w:p w14:paraId="7D58FB33" w14:textId="59A9C2DF" w:rsidR="00EB23ED" w:rsidRDefault="00EB23ED" w:rsidP="009E4127"/>
    <w:p w14:paraId="60A5BBDA" w14:textId="5124880A" w:rsidR="00EB23ED" w:rsidRDefault="00EB23ED" w:rsidP="009E4127"/>
    <w:p w14:paraId="0183CC6A" w14:textId="3845BDC0" w:rsidR="00EB23ED" w:rsidRDefault="00EB23ED" w:rsidP="009E4127"/>
    <w:p w14:paraId="668D2DEA" w14:textId="51275408" w:rsidR="00EB23ED" w:rsidRDefault="00EB23ED" w:rsidP="009E4127"/>
    <w:p w14:paraId="6CCF9191" w14:textId="72105FA2" w:rsidR="00EB23ED" w:rsidRDefault="00EB23ED" w:rsidP="009E4127"/>
    <w:p w14:paraId="7931C2B5" w14:textId="05079983" w:rsidR="00EB23ED" w:rsidRDefault="00EB23ED" w:rsidP="009E4127"/>
    <w:p w14:paraId="6011A25B" w14:textId="77777777" w:rsidR="000278E2" w:rsidRPr="00644216" w:rsidRDefault="000278E2" w:rsidP="00EB23ED">
      <w:pPr>
        <w:pStyle w:val="Heading1"/>
        <w:rPr>
          <w:sz w:val="2"/>
          <w:szCs w:val="14"/>
        </w:rPr>
      </w:pPr>
    </w:p>
    <w:p w14:paraId="3F024CEF" w14:textId="390A6D58" w:rsidR="00EB23ED" w:rsidRDefault="00EB23ED" w:rsidP="00EB23ED">
      <w:pPr>
        <w:pStyle w:val="Heading1"/>
        <w:rPr>
          <w:rFonts w:ascii="Times New Roman" w:hAnsi="Times New Roman" w:cs="Times New Roman"/>
          <w:color w:val="auto"/>
          <w:szCs w:val="27"/>
        </w:rPr>
      </w:pPr>
      <w:r>
        <w:lastRenderedPageBreak/>
        <w:t>Roles and Responsibilities</w:t>
      </w:r>
    </w:p>
    <w:p w14:paraId="564E3547" w14:textId="70232A6B" w:rsidR="00EB23ED" w:rsidRDefault="00EB23ED" w:rsidP="00EB23ED">
      <w:pPr>
        <w:pStyle w:val="NormalWeb"/>
        <w:spacing w:before="0" w:beforeAutospacing="0" w:after="160" w:afterAutospacing="0"/>
        <w:rPr>
          <w:rFonts w:ascii="Roboto" w:hAnsi="Roboto"/>
          <w:i/>
          <w:iCs/>
          <w:color w:val="1C1C1C"/>
          <w:sz w:val="20"/>
          <w:szCs w:val="20"/>
        </w:rPr>
      </w:pPr>
      <w:r>
        <w:rPr>
          <w:rFonts w:ascii="Roboto" w:hAnsi="Roboto"/>
          <w:i/>
          <w:iCs/>
          <w:color w:val="1C1C1C"/>
          <w:sz w:val="20"/>
          <w:szCs w:val="20"/>
        </w:rPr>
        <w:t>This section is based upon the roles and responsibilities set out by the DfE in the</w:t>
      </w:r>
      <w:r w:rsidRPr="00EB23ED">
        <w:rPr>
          <w:rFonts w:ascii="Roboto" w:hAnsi="Roboto"/>
          <w:i/>
          <w:iCs/>
          <w:color w:val="F28C1C" w:themeColor="accent1"/>
          <w:sz w:val="20"/>
          <w:szCs w:val="20"/>
        </w:rPr>
        <w:t xml:space="preserve"> </w:t>
      </w:r>
      <w:hyperlink r:id="rId11" w:history="1">
        <w:r w:rsidRPr="00EB23ED">
          <w:rPr>
            <w:rStyle w:val="Hyperlink"/>
            <w:rFonts w:ascii="Roboto" w:hAnsi="Roboto"/>
            <w:i/>
            <w:iCs/>
            <w:color w:val="F28C1C" w:themeColor="accent1"/>
            <w:sz w:val="20"/>
            <w:szCs w:val="20"/>
          </w:rPr>
          <w:t xml:space="preserve">‘Induction for </w:t>
        </w:r>
        <w:r w:rsidR="000278E2">
          <w:rPr>
            <w:rStyle w:val="Hyperlink"/>
            <w:rFonts w:ascii="Roboto" w:hAnsi="Roboto"/>
            <w:i/>
            <w:iCs/>
            <w:color w:val="F28C1C" w:themeColor="accent1"/>
            <w:sz w:val="20"/>
            <w:szCs w:val="20"/>
          </w:rPr>
          <w:t>e</w:t>
        </w:r>
        <w:r w:rsidRPr="00EB23ED">
          <w:rPr>
            <w:rStyle w:val="Hyperlink"/>
            <w:rFonts w:ascii="Roboto" w:hAnsi="Roboto"/>
            <w:i/>
            <w:iCs/>
            <w:color w:val="F28C1C" w:themeColor="accent1"/>
            <w:sz w:val="20"/>
            <w:szCs w:val="20"/>
          </w:rPr>
          <w:t xml:space="preserve">arly </w:t>
        </w:r>
        <w:r w:rsidR="000278E2">
          <w:rPr>
            <w:rStyle w:val="Hyperlink"/>
            <w:rFonts w:ascii="Roboto" w:hAnsi="Roboto"/>
            <w:i/>
            <w:iCs/>
            <w:color w:val="F28C1C" w:themeColor="accent1"/>
            <w:sz w:val="20"/>
            <w:szCs w:val="20"/>
          </w:rPr>
          <w:t>c</w:t>
        </w:r>
        <w:r w:rsidRPr="00EB23ED">
          <w:rPr>
            <w:rStyle w:val="Hyperlink"/>
            <w:rFonts w:ascii="Roboto" w:hAnsi="Roboto"/>
            <w:i/>
            <w:iCs/>
            <w:color w:val="F28C1C" w:themeColor="accent1"/>
            <w:sz w:val="20"/>
            <w:szCs w:val="20"/>
          </w:rPr>
          <w:t xml:space="preserve">areer </w:t>
        </w:r>
        <w:r w:rsidR="000278E2">
          <w:rPr>
            <w:rStyle w:val="Hyperlink"/>
            <w:rFonts w:ascii="Roboto" w:hAnsi="Roboto"/>
            <w:i/>
            <w:iCs/>
            <w:color w:val="F28C1C" w:themeColor="accent1"/>
            <w:sz w:val="20"/>
            <w:szCs w:val="20"/>
          </w:rPr>
          <w:t>t</w:t>
        </w:r>
        <w:r w:rsidRPr="00EB23ED">
          <w:rPr>
            <w:rStyle w:val="Hyperlink"/>
            <w:rFonts w:ascii="Roboto" w:hAnsi="Roboto"/>
            <w:i/>
            <w:iCs/>
            <w:color w:val="F28C1C" w:themeColor="accent1"/>
            <w:sz w:val="20"/>
            <w:szCs w:val="20"/>
          </w:rPr>
          <w:t>eachers’</w:t>
        </w:r>
      </w:hyperlink>
      <w:r>
        <w:rPr>
          <w:rFonts w:ascii="Roboto" w:hAnsi="Roboto"/>
          <w:i/>
          <w:iCs/>
          <w:color w:val="1C1C1C"/>
          <w:sz w:val="20"/>
          <w:szCs w:val="20"/>
        </w:rPr>
        <w:t xml:space="preserve"> statutory guidance. </w:t>
      </w:r>
    </w:p>
    <w:p w14:paraId="080AB424" w14:textId="77777777" w:rsidR="00203C16" w:rsidRDefault="00203C16" w:rsidP="00203C16">
      <w:pPr>
        <w:pStyle w:val="Sub-Heading"/>
        <w:numPr>
          <w:ilvl w:val="0"/>
          <w:numId w:val="0"/>
        </w:numPr>
      </w:pPr>
    </w:p>
    <w:p w14:paraId="115ED770" w14:textId="6843B1D9" w:rsidR="00EB23ED" w:rsidRDefault="00EB23ED" w:rsidP="00203C16">
      <w:pPr>
        <w:pStyle w:val="Sub-Heading"/>
        <w:numPr>
          <w:ilvl w:val="0"/>
          <w:numId w:val="0"/>
        </w:numPr>
      </w:pPr>
      <w:r>
        <w:t>The ECT will: </w:t>
      </w:r>
    </w:p>
    <w:p w14:paraId="255C1091" w14:textId="77777777" w:rsidR="00203C16" w:rsidRDefault="00203C16" w:rsidP="00203C16">
      <w:pPr>
        <w:pStyle w:val="Sub-Heading"/>
        <w:numPr>
          <w:ilvl w:val="0"/>
          <w:numId w:val="0"/>
        </w:numPr>
      </w:pPr>
    </w:p>
    <w:p w14:paraId="7E7B93B7" w14:textId="549BBAD1" w:rsidR="00EB23ED" w:rsidRDefault="00EB23ED" w:rsidP="00EB23ED">
      <w:pPr>
        <w:pStyle w:val="ListParagraph"/>
        <w:numPr>
          <w:ilvl w:val="0"/>
          <w:numId w:val="21"/>
        </w:numPr>
        <w:spacing w:line="240" w:lineRule="auto"/>
        <w:jc w:val="left"/>
      </w:pPr>
      <w:r>
        <w:t xml:space="preserve">demonstrate that they have QTS and are eligible to begin their </w:t>
      </w:r>
      <w:r w:rsidR="00203C16">
        <w:t>induction.</w:t>
      </w:r>
      <w:r>
        <w:t> </w:t>
      </w:r>
    </w:p>
    <w:p w14:paraId="65DEBDE0" w14:textId="34DE5D7F" w:rsidR="00EB23ED" w:rsidRDefault="00EB23ED" w:rsidP="00EB23ED">
      <w:pPr>
        <w:pStyle w:val="ListParagraph"/>
        <w:numPr>
          <w:ilvl w:val="0"/>
          <w:numId w:val="21"/>
        </w:numPr>
        <w:spacing w:line="240" w:lineRule="auto"/>
        <w:jc w:val="left"/>
      </w:pPr>
      <w:r>
        <w:t>attend a meeting with their induction tutor to discuss and agree their induction programme and the priorities for this, which they will keep under review</w:t>
      </w:r>
      <w:r w:rsidR="00203C16">
        <w:t>.</w:t>
      </w:r>
      <w:r>
        <w:t> </w:t>
      </w:r>
    </w:p>
    <w:p w14:paraId="2D2737E2" w14:textId="39AF7ACD" w:rsidR="00EB23ED" w:rsidRDefault="00EB23ED" w:rsidP="00EB23ED">
      <w:pPr>
        <w:pStyle w:val="ListParagraph"/>
        <w:numPr>
          <w:ilvl w:val="0"/>
          <w:numId w:val="21"/>
        </w:numPr>
        <w:spacing w:line="240" w:lineRule="auto"/>
        <w:jc w:val="left"/>
      </w:pPr>
      <w:r>
        <w:t>plan with the induction tutor how they will use their reduced timetable allowance most effectively and ensure their engagement with their ECF-focused induction programme</w:t>
      </w:r>
      <w:r w:rsidR="00203C16">
        <w:t>.</w:t>
      </w:r>
    </w:p>
    <w:p w14:paraId="54979618" w14:textId="4D5DE90C" w:rsidR="00EB23ED" w:rsidRDefault="00EB23ED" w:rsidP="00EB23ED">
      <w:pPr>
        <w:pStyle w:val="ListParagraph"/>
        <w:numPr>
          <w:ilvl w:val="0"/>
          <w:numId w:val="21"/>
        </w:numPr>
        <w:spacing w:line="240" w:lineRule="auto"/>
        <w:jc w:val="left"/>
      </w:pPr>
      <w:r>
        <w:t xml:space="preserve">keep and share evidence of their progress against the </w:t>
      </w:r>
      <w:hyperlink r:id="rId12" w:history="1">
        <w:r w:rsidRPr="00EB23ED">
          <w:rPr>
            <w:rStyle w:val="Hyperlink"/>
            <w:color w:val="F28C1C" w:themeColor="accent1"/>
            <w:szCs w:val="20"/>
          </w:rPr>
          <w:t>Teachers’ Standards</w:t>
        </w:r>
      </w:hyperlink>
      <w:r w:rsidR="00203C16">
        <w:t>.</w:t>
      </w:r>
    </w:p>
    <w:p w14:paraId="5665EB03" w14:textId="4B37BF27" w:rsidR="00EB23ED" w:rsidRDefault="00EB23ED" w:rsidP="00EB23ED">
      <w:pPr>
        <w:pStyle w:val="ListParagraph"/>
        <w:numPr>
          <w:ilvl w:val="0"/>
          <w:numId w:val="21"/>
        </w:numPr>
        <w:spacing w:line="240" w:lineRule="auto"/>
        <w:jc w:val="left"/>
      </w:pPr>
      <w:r>
        <w:t xml:space="preserve">engage fully with the agreed monitoring and development </w:t>
      </w:r>
      <w:r w:rsidR="00203C16">
        <w:t>programme.</w:t>
      </w:r>
    </w:p>
    <w:p w14:paraId="1EF5B932" w14:textId="5B631232" w:rsidR="00EB23ED" w:rsidRDefault="00EB23ED" w:rsidP="00EB23ED">
      <w:pPr>
        <w:pStyle w:val="ListParagraph"/>
        <w:numPr>
          <w:ilvl w:val="0"/>
          <w:numId w:val="21"/>
        </w:numPr>
        <w:spacing w:line="240" w:lineRule="auto"/>
        <w:jc w:val="left"/>
      </w:pPr>
      <w:r>
        <w:t xml:space="preserve">make sure any concerns they have are raised with their induction tutor </w:t>
      </w:r>
      <w:r w:rsidR="00203C16">
        <w:t>as soon as possible.</w:t>
      </w:r>
    </w:p>
    <w:p w14:paraId="53CE643E" w14:textId="4FC1FE37" w:rsidR="00EB23ED" w:rsidRDefault="00EB23ED" w:rsidP="00EB23ED">
      <w:pPr>
        <w:pStyle w:val="ListParagraph"/>
        <w:numPr>
          <w:ilvl w:val="0"/>
          <w:numId w:val="21"/>
        </w:numPr>
        <w:spacing w:line="240" w:lineRule="auto"/>
        <w:jc w:val="left"/>
      </w:pPr>
      <w:r>
        <w:t xml:space="preserve">consult with </w:t>
      </w:r>
      <w:r w:rsidR="00203C16">
        <w:t>Grace Speakman</w:t>
      </w:r>
      <w:r>
        <w:t xml:space="preserve"> as early as possible if there are, or may be, issues that are difficult to resolve in the school or with their induction tutor</w:t>
      </w:r>
      <w:r w:rsidR="00203C16">
        <w:t>.</w:t>
      </w:r>
    </w:p>
    <w:p w14:paraId="2FE87764" w14:textId="77777777" w:rsidR="00EB23ED" w:rsidRDefault="00EB23ED" w:rsidP="00EB23ED">
      <w:pPr>
        <w:pStyle w:val="ListParagraph"/>
        <w:numPr>
          <w:ilvl w:val="0"/>
          <w:numId w:val="21"/>
        </w:numPr>
        <w:spacing w:line="240" w:lineRule="auto"/>
        <w:jc w:val="left"/>
      </w:pPr>
      <w:r>
        <w:t>agree dates for classroom observations, progress reviews and formal assessment meetings, keep track of these and participate in them effectively; </w:t>
      </w:r>
    </w:p>
    <w:p w14:paraId="0438FB24" w14:textId="77777777" w:rsidR="00EB23ED" w:rsidRDefault="00EB23ED" w:rsidP="00EB23ED">
      <w:pPr>
        <w:pStyle w:val="ListParagraph"/>
        <w:numPr>
          <w:ilvl w:val="0"/>
          <w:numId w:val="21"/>
        </w:numPr>
        <w:spacing w:line="240" w:lineRule="auto"/>
        <w:jc w:val="left"/>
      </w:pPr>
      <w:r>
        <w:t>agree with their induction tutor when the induction period will start and finish and inform them of the dates of any absences during this period;</w:t>
      </w:r>
    </w:p>
    <w:p w14:paraId="19075651" w14:textId="77777777" w:rsidR="00EB23ED" w:rsidRDefault="00EB23ED" w:rsidP="00EB23ED">
      <w:pPr>
        <w:pStyle w:val="ListParagraph"/>
        <w:numPr>
          <w:ilvl w:val="0"/>
          <w:numId w:val="21"/>
        </w:numPr>
        <w:spacing w:line="240" w:lineRule="auto"/>
        <w:jc w:val="left"/>
      </w:pPr>
      <w:r>
        <w:t>keep copies of any completed assessment records.  </w:t>
      </w:r>
    </w:p>
    <w:p w14:paraId="49872AC8" w14:textId="77777777" w:rsidR="00EB23ED" w:rsidRPr="00EB23ED" w:rsidRDefault="00EB23ED" w:rsidP="00EB23ED">
      <w:pPr>
        <w:rPr>
          <w:rFonts w:ascii="Times New Roman" w:hAnsi="Times New Roman"/>
          <w:color w:val="auto"/>
          <w:sz w:val="2"/>
          <w:szCs w:val="2"/>
        </w:rPr>
      </w:pPr>
    </w:p>
    <w:p w14:paraId="61810DD3" w14:textId="77777777" w:rsidR="00EB23ED" w:rsidRDefault="00EB23ED" w:rsidP="00203C16">
      <w:pPr>
        <w:pStyle w:val="Sub-Heading"/>
        <w:numPr>
          <w:ilvl w:val="0"/>
          <w:numId w:val="0"/>
        </w:numPr>
        <w:ind w:left="284" w:hanging="284"/>
      </w:pPr>
      <w:r>
        <w:t>The headteacher will: </w:t>
      </w:r>
    </w:p>
    <w:p w14:paraId="70CC4239" w14:textId="77777777" w:rsidR="00203C16" w:rsidRDefault="00203C16" w:rsidP="00203C16">
      <w:pPr>
        <w:pStyle w:val="Sub-Heading"/>
        <w:numPr>
          <w:ilvl w:val="0"/>
          <w:numId w:val="0"/>
        </w:numPr>
        <w:ind w:left="284"/>
      </w:pPr>
    </w:p>
    <w:p w14:paraId="2EFC4952" w14:textId="14DDAF25" w:rsidR="00EB23ED" w:rsidRDefault="00EB23ED" w:rsidP="00EB23ED">
      <w:pPr>
        <w:pStyle w:val="ListParagraph"/>
        <w:numPr>
          <w:ilvl w:val="0"/>
          <w:numId w:val="23"/>
        </w:numPr>
        <w:spacing w:line="240" w:lineRule="auto"/>
        <w:jc w:val="left"/>
      </w:pPr>
      <w:r>
        <w:t>check that an ECT has been awarded QTS</w:t>
      </w:r>
      <w:r w:rsidR="00203C16">
        <w:t>.</w:t>
      </w:r>
    </w:p>
    <w:p w14:paraId="48DAF809" w14:textId="3AB5216B" w:rsidR="00EB23ED" w:rsidRDefault="00EB23ED" w:rsidP="00893232">
      <w:pPr>
        <w:pStyle w:val="ListParagraph"/>
        <w:numPr>
          <w:ilvl w:val="0"/>
          <w:numId w:val="23"/>
        </w:numPr>
        <w:spacing w:line="240" w:lineRule="auto"/>
        <w:jc w:val="left"/>
      </w:pPr>
      <w:r>
        <w:t>determine if an ECT should serve an induction period or if they are exempt</w:t>
      </w:r>
      <w:r w:rsidR="00203C16">
        <w:t>.</w:t>
      </w:r>
    </w:p>
    <w:p w14:paraId="136A438B" w14:textId="37B69AE4" w:rsidR="00EB23ED" w:rsidRDefault="00966B43" w:rsidP="00EB23ED">
      <w:pPr>
        <w:pStyle w:val="ListParagraph"/>
        <w:numPr>
          <w:ilvl w:val="0"/>
          <w:numId w:val="23"/>
        </w:numPr>
        <w:spacing w:line="240" w:lineRule="auto"/>
        <w:jc w:val="left"/>
      </w:pPr>
      <w:r>
        <w:t>N</w:t>
      </w:r>
      <w:r w:rsidR="00EB23ED">
        <w:t>oti</w:t>
      </w:r>
      <w:r>
        <w:t xml:space="preserve">fy </w:t>
      </w:r>
      <w:r w:rsidR="00EB23ED">
        <w:t>when an ECT is taking up a post and will require induction</w:t>
      </w:r>
      <w:r>
        <w:t>.</w:t>
      </w:r>
      <w:r w:rsidR="00EB23ED">
        <w:t> </w:t>
      </w:r>
    </w:p>
    <w:p w14:paraId="6EADEFE7" w14:textId="6DA09AF5" w:rsidR="00EB23ED" w:rsidRDefault="00EB23ED" w:rsidP="00EB23ED">
      <w:pPr>
        <w:pStyle w:val="ListParagraph"/>
        <w:numPr>
          <w:ilvl w:val="0"/>
          <w:numId w:val="23"/>
        </w:numPr>
        <w:spacing w:line="240" w:lineRule="auto"/>
        <w:jc w:val="left"/>
      </w:pPr>
      <w:r>
        <w:t>ensure that the post any ECT holds meets the suitability criteria for an induction post</w:t>
      </w:r>
      <w:r w:rsidR="00D116F1">
        <w:t>.</w:t>
      </w:r>
    </w:p>
    <w:p w14:paraId="21D96AE7" w14:textId="63F53A7F" w:rsidR="00EB23ED" w:rsidRDefault="00EB23ED" w:rsidP="00EB23ED">
      <w:pPr>
        <w:pStyle w:val="ListParagraph"/>
        <w:numPr>
          <w:ilvl w:val="0"/>
          <w:numId w:val="23"/>
        </w:numPr>
        <w:spacing w:line="240" w:lineRule="auto"/>
        <w:jc w:val="left"/>
      </w:pPr>
      <w:r>
        <w:t>make sure that those filling the roles of induction tutor and mentor have suitable ability and ensure they have time to carry out this role effectively</w:t>
      </w:r>
      <w:r w:rsidR="00FB5C27">
        <w:t>.</w:t>
      </w:r>
    </w:p>
    <w:p w14:paraId="2CE6EEAB" w14:textId="04626C9D" w:rsidR="00EB23ED" w:rsidRDefault="00EB23ED" w:rsidP="00EB23ED">
      <w:pPr>
        <w:pStyle w:val="ListParagraph"/>
        <w:numPr>
          <w:ilvl w:val="0"/>
          <w:numId w:val="23"/>
        </w:numPr>
        <w:spacing w:line="240" w:lineRule="auto"/>
        <w:jc w:val="left"/>
      </w:pPr>
      <w:r>
        <w:t>ensure an ECF-based induction programme is in place</w:t>
      </w:r>
      <w:r w:rsidR="00893232">
        <w:t>.</w:t>
      </w:r>
    </w:p>
    <w:p w14:paraId="325EEC4A" w14:textId="12593C13" w:rsidR="00EB23ED" w:rsidRDefault="00EB23ED" w:rsidP="00EB23ED">
      <w:pPr>
        <w:pStyle w:val="ListParagraph"/>
        <w:numPr>
          <w:ilvl w:val="0"/>
          <w:numId w:val="23"/>
        </w:numPr>
        <w:spacing w:line="240" w:lineRule="auto"/>
      </w:pPr>
      <w:r>
        <w:t>ensure that the progress of any ECT is regularly reviewed through observation of, and feedback on, their teaching</w:t>
      </w:r>
      <w:r w:rsidR="00893232">
        <w:t>.</w:t>
      </w:r>
    </w:p>
    <w:p w14:paraId="7E9BA85F" w14:textId="7360E402" w:rsidR="00EB23ED" w:rsidRDefault="00EB23ED" w:rsidP="00EB23ED">
      <w:pPr>
        <w:pStyle w:val="ListParagraph"/>
        <w:numPr>
          <w:ilvl w:val="0"/>
          <w:numId w:val="23"/>
        </w:numPr>
        <w:spacing w:line="240" w:lineRule="auto"/>
      </w:pPr>
      <w:r>
        <w:t>ensure that all necessary reports and assessments are carried out</w:t>
      </w:r>
      <w:r w:rsidR="00893232">
        <w:t>.</w:t>
      </w:r>
    </w:p>
    <w:p w14:paraId="34974E61" w14:textId="4DC88A22" w:rsidR="00EB23ED" w:rsidRDefault="00EB23ED" w:rsidP="00EB23ED">
      <w:pPr>
        <w:pStyle w:val="ListParagraph"/>
        <w:numPr>
          <w:ilvl w:val="0"/>
          <w:numId w:val="23"/>
        </w:numPr>
        <w:spacing w:line="240" w:lineRule="auto"/>
      </w:pPr>
      <w:r>
        <w:t>ensure that accurate records of employment that count towards the induction period are maintained and retained</w:t>
      </w:r>
      <w:r w:rsidR="00893232">
        <w:t>.</w:t>
      </w:r>
    </w:p>
    <w:p w14:paraId="2BA6C179" w14:textId="323CFD91" w:rsidR="00EB23ED" w:rsidRDefault="00EB23ED" w:rsidP="00EB23ED">
      <w:pPr>
        <w:pStyle w:val="ListParagraph"/>
        <w:numPr>
          <w:ilvl w:val="0"/>
          <w:numId w:val="23"/>
        </w:numPr>
        <w:spacing w:line="240" w:lineRule="auto"/>
        <w:jc w:val="left"/>
      </w:pPr>
      <w:r>
        <w:t>ensure that all record-keeping and monitoring by any ECTs, their induction tutor and mentor is carried out in the least burdensome and most streamlined way</w:t>
      </w:r>
      <w:r w:rsidR="00893232">
        <w:t>.</w:t>
      </w:r>
    </w:p>
    <w:p w14:paraId="3758F774" w14:textId="67180FFE" w:rsidR="00EB23ED" w:rsidRDefault="00EB23ED" w:rsidP="00EB23ED">
      <w:pPr>
        <w:pStyle w:val="ListParagraph"/>
        <w:numPr>
          <w:ilvl w:val="0"/>
          <w:numId w:val="23"/>
        </w:numPr>
        <w:spacing w:line="240" w:lineRule="auto"/>
        <w:jc w:val="left"/>
      </w:pPr>
      <w:r>
        <w:t>share any arrangements for the support of an ECT induction period with the governing body of the school</w:t>
      </w:r>
      <w:r w:rsidR="00893232">
        <w:t>.</w:t>
      </w:r>
    </w:p>
    <w:p w14:paraId="6B19F554" w14:textId="109EBABE" w:rsidR="00EB23ED" w:rsidRDefault="00EB23ED" w:rsidP="00EB23ED">
      <w:pPr>
        <w:pStyle w:val="ListParagraph"/>
        <w:numPr>
          <w:ilvl w:val="0"/>
          <w:numId w:val="23"/>
        </w:numPr>
        <w:spacing w:line="240" w:lineRule="auto"/>
        <w:jc w:val="left"/>
      </w:pPr>
      <w:r>
        <w:t xml:space="preserve">at the end of each assessment period, make a </w:t>
      </w:r>
      <w:r w:rsidR="00893232">
        <w:t>recommendation on</w:t>
      </w:r>
      <w:r>
        <w:t xml:space="preserve"> whether an ECT’s performance against the Teachers’ Standards is satisfactory or requires an extension</w:t>
      </w:r>
      <w:r w:rsidR="00893232">
        <w:t>.</w:t>
      </w:r>
    </w:p>
    <w:p w14:paraId="5DE58FB3" w14:textId="29F0A961" w:rsidR="00EB23ED" w:rsidRDefault="00EB23ED" w:rsidP="00EB23ED">
      <w:pPr>
        <w:pStyle w:val="ListParagraph"/>
        <w:numPr>
          <w:ilvl w:val="0"/>
          <w:numId w:val="23"/>
        </w:numPr>
        <w:spacing w:line="240" w:lineRule="auto"/>
        <w:jc w:val="left"/>
      </w:pPr>
      <w:r>
        <w:t>engage and participate in quality assurance procedures</w:t>
      </w:r>
      <w:r w:rsidR="00893232">
        <w:t>.</w:t>
      </w:r>
    </w:p>
    <w:p w14:paraId="4AC6AD5A" w14:textId="77777777" w:rsidR="00EB23ED" w:rsidRDefault="00EB23ED" w:rsidP="00EB23ED">
      <w:pPr>
        <w:pStyle w:val="ListParagraph"/>
        <w:numPr>
          <w:ilvl w:val="0"/>
          <w:numId w:val="23"/>
        </w:numPr>
        <w:spacing w:line="240" w:lineRule="auto"/>
        <w:jc w:val="left"/>
      </w:pPr>
      <w:r>
        <w:t>retain on file for six years all relevant documents, evidence and forms. </w:t>
      </w:r>
    </w:p>
    <w:p w14:paraId="42F5420B" w14:textId="29B0327F" w:rsidR="00EB23ED" w:rsidRDefault="00EB23ED" w:rsidP="00EB23ED">
      <w:pPr>
        <w:spacing w:after="240"/>
        <w:rPr>
          <w:rFonts w:ascii="Times New Roman" w:hAnsi="Times New Roman"/>
          <w:color w:val="auto"/>
          <w:sz w:val="24"/>
          <w:szCs w:val="24"/>
        </w:rPr>
      </w:pPr>
    </w:p>
    <w:p w14:paraId="678DFFD6" w14:textId="7EED0814" w:rsidR="00166E2B" w:rsidRDefault="00166E2B" w:rsidP="00EB23ED">
      <w:pPr>
        <w:spacing w:after="240"/>
        <w:rPr>
          <w:rFonts w:ascii="Times New Roman" w:hAnsi="Times New Roman"/>
          <w:color w:val="auto"/>
          <w:sz w:val="2"/>
          <w:szCs w:val="2"/>
        </w:rPr>
      </w:pPr>
    </w:p>
    <w:p w14:paraId="665BE54B" w14:textId="77777777" w:rsidR="00644216" w:rsidRPr="00644216" w:rsidRDefault="00644216" w:rsidP="00EB23ED">
      <w:pPr>
        <w:spacing w:after="240"/>
        <w:rPr>
          <w:rFonts w:ascii="Times New Roman" w:hAnsi="Times New Roman"/>
          <w:color w:val="auto"/>
          <w:sz w:val="2"/>
          <w:szCs w:val="2"/>
        </w:rPr>
      </w:pPr>
    </w:p>
    <w:p w14:paraId="55F36C7F" w14:textId="77777777" w:rsidR="00EB23ED" w:rsidRDefault="00EB23ED" w:rsidP="004C4A15">
      <w:pPr>
        <w:pStyle w:val="Sub-Heading"/>
        <w:numPr>
          <w:ilvl w:val="0"/>
          <w:numId w:val="0"/>
        </w:numPr>
      </w:pPr>
      <w:r>
        <w:lastRenderedPageBreak/>
        <w:t>The induction tutor will: </w:t>
      </w:r>
    </w:p>
    <w:p w14:paraId="76962F6E" w14:textId="1F0246DC" w:rsidR="00EB23ED" w:rsidRDefault="00EB23ED" w:rsidP="00F17AB3">
      <w:pPr>
        <w:pStyle w:val="ListParagraph"/>
        <w:numPr>
          <w:ilvl w:val="0"/>
          <w:numId w:val="24"/>
        </w:numPr>
        <w:spacing w:line="240" w:lineRule="auto"/>
        <w:jc w:val="left"/>
      </w:pPr>
      <w:r>
        <w:t>work coordinate and provide guidance for any ECT’s professional development</w:t>
      </w:r>
      <w:r w:rsidR="00893232">
        <w:t>.</w:t>
      </w:r>
    </w:p>
    <w:p w14:paraId="7AA6935B" w14:textId="04975831" w:rsidR="00EB23ED" w:rsidRDefault="00EB23ED" w:rsidP="00F17AB3">
      <w:pPr>
        <w:pStyle w:val="ListParagraph"/>
        <w:numPr>
          <w:ilvl w:val="0"/>
          <w:numId w:val="24"/>
        </w:numPr>
        <w:spacing w:line="240" w:lineRule="auto"/>
        <w:jc w:val="left"/>
      </w:pPr>
      <w:r>
        <w:t xml:space="preserve">ensure progress reviews are carried out regularly during an ECT’s induction period, especially </w:t>
      </w:r>
      <w:r w:rsidR="00644216" w:rsidRPr="00644216">
        <w:t xml:space="preserve">during terms when </w:t>
      </w:r>
      <w:r>
        <w:t>a formal assessment does not occur</w:t>
      </w:r>
      <w:r w:rsidR="00893232">
        <w:t>.</w:t>
      </w:r>
    </w:p>
    <w:p w14:paraId="637008C3" w14:textId="77777777" w:rsidR="00EB23ED" w:rsidRDefault="00EB23ED" w:rsidP="00F17AB3">
      <w:pPr>
        <w:pStyle w:val="ListParagraph"/>
        <w:numPr>
          <w:ilvl w:val="0"/>
          <w:numId w:val="24"/>
        </w:numPr>
        <w:spacing w:line="240" w:lineRule="auto"/>
        <w:jc w:val="left"/>
      </w:pPr>
      <w:r>
        <w:t>lead on formal assessment meetings for any ECT during their induction period, one at the end of the first year and one at the end of the second year (or pro-rata if an ECT is part-time);</w:t>
      </w:r>
    </w:p>
    <w:p w14:paraId="5C0D00AC" w14:textId="09870970" w:rsidR="00EB23ED" w:rsidRDefault="00EB23ED" w:rsidP="00F17AB3">
      <w:pPr>
        <w:pStyle w:val="ListParagraph"/>
        <w:numPr>
          <w:ilvl w:val="0"/>
          <w:numId w:val="24"/>
        </w:numPr>
        <w:spacing w:line="240" w:lineRule="auto"/>
        <w:jc w:val="left"/>
      </w:pPr>
      <w:r>
        <w:t>keep any ECT informed of their progress against the Teachers’ Standards following any progress review meetings and share records from these meetings with the headteacher</w:t>
      </w:r>
      <w:r w:rsidR="00893232">
        <w:t>.</w:t>
      </w:r>
    </w:p>
    <w:p w14:paraId="79DFAC89" w14:textId="4DEFD13F" w:rsidR="00EB23ED" w:rsidRDefault="00EB23ED" w:rsidP="00F17AB3">
      <w:pPr>
        <w:pStyle w:val="ListParagraph"/>
        <w:numPr>
          <w:ilvl w:val="0"/>
          <w:numId w:val="24"/>
        </w:numPr>
        <w:spacing w:line="240" w:lineRule="auto"/>
        <w:jc w:val="left"/>
      </w:pPr>
      <w:r>
        <w:t>ensure any ECT is informed during a progress assessment meeting of the judgements to be recorded in the formal assessment record, inviting an ECT to add their own comments</w:t>
      </w:r>
      <w:r w:rsidR="00893232">
        <w:t>.</w:t>
      </w:r>
    </w:p>
    <w:p w14:paraId="14EAECBF" w14:textId="5B5AFE08" w:rsidR="00EB23ED" w:rsidRDefault="00EB23ED" w:rsidP="00F17AB3">
      <w:pPr>
        <w:pStyle w:val="ListParagraph"/>
        <w:numPr>
          <w:ilvl w:val="0"/>
          <w:numId w:val="24"/>
        </w:numPr>
        <w:spacing w:line="240" w:lineRule="auto"/>
        <w:jc w:val="left"/>
      </w:pPr>
      <w:r>
        <w:t>make sure that teaching observations of an ECT are completed and that feedback is provided</w:t>
      </w:r>
      <w:r w:rsidR="004C4A15">
        <w:t>.</w:t>
      </w:r>
    </w:p>
    <w:p w14:paraId="1389214C" w14:textId="014CAD09" w:rsidR="00EB23ED" w:rsidRDefault="00EB23ED" w:rsidP="00F17AB3">
      <w:pPr>
        <w:pStyle w:val="ListParagraph"/>
        <w:numPr>
          <w:ilvl w:val="0"/>
          <w:numId w:val="24"/>
        </w:numPr>
        <w:spacing w:line="240" w:lineRule="auto"/>
        <w:jc w:val="left"/>
      </w:pPr>
      <w:r>
        <w:t>make it clear to ECTs how they may raise any concerns about the induction programme or their personal development, both within and outside the school</w:t>
      </w:r>
      <w:r w:rsidR="004C4A15">
        <w:t>.</w:t>
      </w:r>
    </w:p>
    <w:p w14:paraId="0ECF2625" w14:textId="46CA3D2B" w:rsidR="00EB23ED" w:rsidRDefault="00EB23ED" w:rsidP="00F17AB3">
      <w:pPr>
        <w:pStyle w:val="ListParagraph"/>
        <w:numPr>
          <w:ilvl w:val="0"/>
          <w:numId w:val="24"/>
        </w:numPr>
        <w:spacing w:line="240" w:lineRule="auto"/>
        <w:jc w:val="left"/>
      </w:pPr>
      <w:r>
        <w:t>ensure prompt and appropriate action is taken if an ECT appears to have difficulties</w:t>
      </w:r>
      <w:r w:rsidR="004C4A15">
        <w:t>.</w:t>
      </w:r>
    </w:p>
    <w:p w14:paraId="3BF7227F" w14:textId="44953083" w:rsidR="00EB23ED" w:rsidRDefault="00EB23ED" w:rsidP="00F17AB3">
      <w:pPr>
        <w:pStyle w:val="ListParagraph"/>
        <w:numPr>
          <w:ilvl w:val="0"/>
          <w:numId w:val="24"/>
        </w:numPr>
        <w:spacing w:line="240" w:lineRule="auto"/>
        <w:jc w:val="left"/>
      </w:pPr>
      <w:r>
        <w:t xml:space="preserve">keep all monitoring and record-keeping as streamlined and as </w:t>
      </w:r>
      <w:r w:rsidR="00644216" w:rsidRPr="00644216">
        <w:t xml:space="preserve">undemanding </w:t>
      </w:r>
      <w:r>
        <w:t>as possible, making sure that a request for evidence from an ECT draws on existing working documents and does not require the creation of new documentation. </w:t>
      </w:r>
    </w:p>
    <w:p w14:paraId="2A72FA6B" w14:textId="77777777" w:rsidR="00644216" w:rsidRDefault="00644216" w:rsidP="00644216">
      <w:pPr>
        <w:pStyle w:val="ListParagraph"/>
        <w:numPr>
          <w:ilvl w:val="0"/>
          <w:numId w:val="0"/>
        </w:numPr>
        <w:spacing w:line="240" w:lineRule="auto"/>
        <w:ind w:left="720"/>
        <w:jc w:val="left"/>
      </w:pPr>
    </w:p>
    <w:p w14:paraId="12F33FCD" w14:textId="14F0D4B1" w:rsidR="00EB23ED" w:rsidRDefault="004C4A15" w:rsidP="004C4A15">
      <w:pPr>
        <w:pStyle w:val="Sub-Heading"/>
        <w:numPr>
          <w:ilvl w:val="0"/>
          <w:numId w:val="0"/>
        </w:numPr>
        <w:rPr>
          <w:rFonts w:ascii="Times New Roman" w:hAnsi="Times New Roman"/>
          <w:color w:val="auto"/>
          <w:sz w:val="24"/>
          <w:szCs w:val="24"/>
        </w:rPr>
      </w:pPr>
      <w:r>
        <w:t xml:space="preserve">    </w:t>
      </w:r>
      <w:r w:rsidR="00EB23ED">
        <w:t>The induction mentor will: </w:t>
      </w:r>
    </w:p>
    <w:p w14:paraId="18E350E6" w14:textId="2C86E02B" w:rsidR="00EB23ED" w:rsidRPr="008F244F" w:rsidRDefault="00EB23ED" w:rsidP="008F244F">
      <w:pPr>
        <w:rPr>
          <w:i/>
          <w:iCs/>
        </w:rPr>
      </w:pPr>
      <w:r w:rsidRPr="008F244F">
        <w:rPr>
          <w:i/>
          <w:iCs/>
        </w:rPr>
        <w:t>(NB: This role may be fulfilled by the same person as the induction tutor and/or headteacher</w:t>
      </w:r>
      <w:r w:rsidR="00166E2B">
        <w:rPr>
          <w:i/>
          <w:iCs/>
        </w:rPr>
        <w:t>,</w:t>
      </w:r>
      <w:r w:rsidRPr="008F244F">
        <w:rPr>
          <w:i/>
          <w:iCs/>
        </w:rPr>
        <w:t xml:space="preserve"> depending on the school size and structure.) </w:t>
      </w:r>
    </w:p>
    <w:p w14:paraId="63A34E96" w14:textId="3513261D" w:rsidR="00EB23ED" w:rsidRDefault="00EB23ED" w:rsidP="008F244F">
      <w:pPr>
        <w:pStyle w:val="ListParagraph"/>
        <w:numPr>
          <w:ilvl w:val="0"/>
          <w:numId w:val="39"/>
        </w:numPr>
        <w:spacing w:line="240" w:lineRule="auto"/>
      </w:pPr>
      <w:r>
        <w:t>meet with the ECT regularly to give effective</w:t>
      </w:r>
      <w:r w:rsidR="00166E2B">
        <w:t>,</w:t>
      </w:r>
      <w:r>
        <w:t xml:space="preserve"> targeted feedback through a structured mentor session</w:t>
      </w:r>
      <w:r w:rsidR="004C4A15">
        <w:t>.</w:t>
      </w:r>
    </w:p>
    <w:p w14:paraId="0B0AB1D4" w14:textId="7CF65B56" w:rsidR="00EB23ED" w:rsidRDefault="00EB23ED" w:rsidP="008F244F">
      <w:pPr>
        <w:pStyle w:val="ListParagraph"/>
        <w:numPr>
          <w:ilvl w:val="0"/>
          <w:numId w:val="39"/>
        </w:numPr>
        <w:spacing w:line="240" w:lineRule="auto"/>
      </w:pPr>
      <w:r>
        <w:t xml:space="preserve">work with an ECT, the induction tutor, the headteacher </w:t>
      </w:r>
      <w:r w:rsidR="004C4A15">
        <w:t>and course provider</w:t>
      </w:r>
      <w:r>
        <w:t xml:space="preserve"> collaboratively, to provide a high-quality, ECF-based induction programme</w:t>
      </w:r>
      <w:r w:rsidR="004C4A15">
        <w:t>.</w:t>
      </w:r>
    </w:p>
    <w:p w14:paraId="3454C39F" w14:textId="2DFF1ABB" w:rsidR="00EB23ED" w:rsidRDefault="00EB23ED" w:rsidP="008F244F">
      <w:pPr>
        <w:pStyle w:val="ListParagraph"/>
        <w:numPr>
          <w:ilvl w:val="0"/>
          <w:numId w:val="39"/>
        </w:numPr>
        <w:spacing w:line="240" w:lineRule="auto"/>
      </w:pPr>
      <w:r>
        <w:t>make sure that an ECT has effective support, including subject or phase-specific mentoring and coaching</w:t>
      </w:r>
      <w:r w:rsidR="004C4A15">
        <w:t>.</w:t>
      </w:r>
    </w:p>
    <w:p w14:paraId="0C534B8A" w14:textId="6E785C2A" w:rsidR="00EB23ED" w:rsidRDefault="00EB23ED" w:rsidP="008F244F">
      <w:pPr>
        <w:pStyle w:val="ListParagraph"/>
        <w:numPr>
          <w:ilvl w:val="0"/>
          <w:numId w:val="39"/>
        </w:numPr>
        <w:spacing w:line="240" w:lineRule="auto"/>
      </w:pPr>
      <w:r>
        <w:t>take prompt and appropriate action if an ECT appears to have difficulties.</w:t>
      </w:r>
    </w:p>
    <w:p w14:paraId="1A74A302" w14:textId="3E426E6A" w:rsidR="00644216" w:rsidRDefault="00644216" w:rsidP="00644216">
      <w:pPr>
        <w:spacing w:line="240" w:lineRule="auto"/>
      </w:pPr>
    </w:p>
    <w:p w14:paraId="1592BC64" w14:textId="395200AD" w:rsidR="00644216" w:rsidRDefault="00644216" w:rsidP="00644216">
      <w:pPr>
        <w:spacing w:line="240" w:lineRule="auto"/>
      </w:pPr>
    </w:p>
    <w:p w14:paraId="19F0B71B" w14:textId="42AD3A82" w:rsidR="00644216" w:rsidRDefault="00644216" w:rsidP="00644216">
      <w:pPr>
        <w:spacing w:line="240" w:lineRule="auto"/>
      </w:pPr>
    </w:p>
    <w:p w14:paraId="0AAA73CF" w14:textId="482972DD" w:rsidR="00644216" w:rsidRDefault="00644216" w:rsidP="00644216">
      <w:pPr>
        <w:spacing w:line="240" w:lineRule="auto"/>
      </w:pPr>
    </w:p>
    <w:p w14:paraId="792857A2" w14:textId="1BB6C968" w:rsidR="00644216" w:rsidRDefault="00644216" w:rsidP="00644216">
      <w:pPr>
        <w:spacing w:line="240" w:lineRule="auto"/>
      </w:pPr>
    </w:p>
    <w:p w14:paraId="4E594F75" w14:textId="534A0994" w:rsidR="00644216" w:rsidRDefault="00644216" w:rsidP="00644216">
      <w:pPr>
        <w:spacing w:line="240" w:lineRule="auto"/>
      </w:pPr>
    </w:p>
    <w:p w14:paraId="5A5E56F2" w14:textId="703A5621" w:rsidR="00644216" w:rsidRDefault="00644216" w:rsidP="00644216">
      <w:pPr>
        <w:spacing w:line="240" w:lineRule="auto"/>
      </w:pPr>
    </w:p>
    <w:p w14:paraId="0907367D" w14:textId="74C20EAE" w:rsidR="00644216" w:rsidRDefault="00644216" w:rsidP="00644216">
      <w:pPr>
        <w:spacing w:line="240" w:lineRule="auto"/>
      </w:pPr>
    </w:p>
    <w:p w14:paraId="53BA2F08" w14:textId="28AB2FA2" w:rsidR="00644216" w:rsidRDefault="00644216" w:rsidP="00644216">
      <w:pPr>
        <w:spacing w:line="240" w:lineRule="auto"/>
      </w:pPr>
    </w:p>
    <w:p w14:paraId="4A4F18A4" w14:textId="57712DA8" w:rsidR="00644216" w:rsidRDefault="00644216" w:rsidP="00644216">
      <w:pPr>
        <w:spacing w:line="240" w:lineRule="auto"/>
      </w:pPr>
    </w:p>
    <w:p w14:paraId="2BF17D52" w14:textId="6A616CDB" w:rsidR="00644216" w:rsidRDefault="00644216" w:rsidP="00644216">
      <w:pPr>
        <w:spacing w:line="240" w:lineRule="auto"/>
      </w:pPr>
    </w:p>
    <w:p w14:paraId="369A04FF" w14:textId="4DBE72A4" w:rsidR="00644216" w:rsidRDefault="00644216" w:rsidP="00644216">
      <w:pPr>
        <w:spacing w:line="240" w:lineRule="auto"/>
      </w:pPr>
    </w:p>
    <w:p w14:paraId="75DFFE37" w14:textId="2D287366" w:rsidR="00644216" w:rsidRDefault="00644216" w:rsidP="00644216">
      <w:pPr>
        <w:spacing w:line="240" w:lineRule="auto"/>
      </w:pPr>
    </w:p>
    <w:p w14:paraId="03DFEDCB" w14:textId="40B24123" w:rsidR="00644216" w:rsidRDefault="00644216" w:rsidP="00644216">
      <w:pPr>
        <w:spacing w:line="240" w:lineRule="auto"/>
        <w:rPr>
          <w:sz w:val="2"/>
          <w:szCs w:val="8"/>
        </w:rPr>
      </w:pPr>
    </w:p>
    <w:p w14:paraId="1179C4FE" w14:textId="77777777" w:rsidR="00644216" w:rsidRPr="00644216" w:rsidRDefault="00644216" w:rsidP="00644216">
      <w:pPr>
        <w:spacing w:line="240" w:lineRule="auto"/>
        <w:rPr>
          <w:sz w:val="2"/>
          <w:szCs w:val="8"/>
        </w:rPr>
      </w:pPr>
    </w:p>
    <w:p w14:paraId="43A1F4AA" w14:textId="77777777" w:rsidR="00EB23ED" w:rsidRPr="00EB23ED" w:rsidRDefault="00EB23ED" w:rsidP="00EB23ED">
      <w:pPr>
        <w:pStyle w:val="NormalWeb"/>
        <w:spacing w:before="0" w:beforeAutospacing="0" w:after="160" w:afterAutospacing="0"/>
        <w:ind w:left="720"/>
        <w:jc w:val="both"/>
        <w:textAlignment w:val="baseline"/>
        <w:rPr>
          <w:rFonts w:ascii="Roboto" w:hAnsi="Roboto"/>
          <w:color w:val="1C1C1C"/>
          <w:sz w:val="2"/>
          <w:szCs w:val="2"/>
        </w:rPr>
      </w:pPr>
    </w:p>
    <w:p w14:paraId="3EE7A0D6" w14:textId="77777777" w:rsidR="004C4A15" w:rsidRDefault="004C4A15" w:rsidP="002A2D42">
      <w:pPr>
        <w:pStyle w:val="Sub-Heading"/>
        <w:numPr>
          <w:ilvl w:val="0"/>
          <w:numId w:val="0"/>
        </w:numPr>
        <w:ind w:left="284"/>
      </w:pPr>
    </w:p>
    <w:p w14:paraId="7285B1FD" w14:textId="0FEE2AAB" w:rsidR="00EB23ED" w:rsidRDefault="00EB23ED" w:rsidP="004C4A15">
      <w:pPr>
        <w:pStyle w:val="Sub-Heading"/>
        <w:numPr>
          <w:ilvl w:val="0"/>
          <w:numId w:val="0"/>
        </w:numPr>
        <w:ind w:left="284"/>
      </w:pPr>
      <w:r>
        <w:t>The appropriate body will ensure that: </w:t>
      </w:r>
    </w:p>
    <w:p w14:paraId="6A84029A" w14:textId="77777777" w:rsidR="004C4A15" w:rsidRDefault="004C4A15" w:rsidP="004C4A15">
      <w:pPr>
        <w:pStyle w:val="Sub-Heading"/>
        <w:numPr>
          <w:ilvl w:val="0"/>
          <w:numId w:val="0"/>
        </w:numPr>
        <w:ind w:left="284"/>
      </w:pPr>
    </w:p>
    <w:p w14:paraId="0E0A3458" w14:textId="3CA28B5B" w:rsidR="00EB23ED" w:rsidRDefault="00EB23ED" w:rsidP="00F17AB3">
      <w:pPr>
        <w:pStyle w:val="ListParagraph"/>
        <w:numPr>
          <w:ilvl w:val="0"/>
          <w:numId w:val="25"/>
        </w:numPr>
        <w:spacing w:line="240" w:lineRule="auto"/>
        <w:jc w:val="left"/>
      </w:pPr>
      <w:r>
        <w:t>the headteacher has put an ECF-based induction programme in place for any ECT and that their programme of support is also based on the ECF</w:t>
      </w:r>
      <w:r w:rsidR="004C4A15">
        <w:t>.</w:t>
      </w:r>
    </w:p>
    <w:p w14:paraId="3886CA25" w14:textId="77777777" w:rsidR="00EB23ED" w:rsidRDefault="00EB23ED" w:rsidP="00F17AB3">
      <w:pPr>
        <w:pStyle w:val="ListParagraph"/>
        <w:numPr>
          <w:ilvl w:val="0"/>
          <w:numId w:val="25"/>
        </w:numPr>
        <w:spacing w:line="240" w:lineRule="auto"/>
        <w:jc w:val="left"/>
      </w:pPr>
      <w:r>
        <w:t>the headteacher is providing a suitable post for an ECT’s induction programme; </w:t>
      </w:r>
    </w:p>
    <w:p w14:paraId="2605AD6F" w14:textId="401AD177" w:rsidR="00EB23ED" w:rsidRDefault="00EB23ED" w:rsidP="00F17AB3">
      <w:pPr>
        <w:pStyle w:val="ListParagraph"/>
        <w:numPr>
          <w:ilvl w:val="0"/>
          <w:numId w:val="25"/>
        </w:numPr>
        <w:spacing w:line="240" w:lineRule="auto"/>
        <w:jc w:val="left"/>
      </w:pPr>
      <w:r>
        <w:t>any procedures put in place, such as monitoring, support, assessment and guidance</w:t>
      </w:r>
      <w:r w:rsidR="00166E2B">
        <w:t>,</w:t>
      </w:r>
      <w:r>
        <w:t xml:space="preserve"> are fair and appropriate</w:t>
      </w:r>
      <w:r w:rsidR="004C4A15">
        <w:t>.</w:t>
      </w:r>
    </w:p>
    <w:p w14:paraId="42DB3372" w14:textId="0FAAF83C" w:rsidR="00EB23ED" w:rsidRDefault="00EB23ED" w:rsidP="00F17AB3">
      <w:pPr>
        <w:pStyle w:val="ListParagraph"/>
        <w:numPr>
          <w:ilvl w:val="0"/>
          <w:numId w:val="25"/>
        </w:numPr>
        <w:spacing w:line="240" w:lineRule="auto"/>
        <w:jc w:val="left"/>
      </w:pPr>
      <w:r>
        <w:t>action is taken to address areas of performance requiring further development and support, for any ECT experiencing difficulties</w:t>
      </w:r>
      <w:r w:rsidR="004C4A15">
        <w:t>.</w:t>
      </w:r>
    </w:p>
    <w:p w14:paraId="6E517820" w14:textId="6EE551E4" w:rsidR="00EB23ED" w:rsidRDefault="00EB23ED" w:rsidP="00F17AB3">
      <w:pPr>
        <w:pStyle w:val="ListParagraph"/>
        <w:numPr>
          <w:ilvl w:val="0"/>
          <w:numId w:val="25"/>
        </w:numPr>
        <w:spacing w:line="240" w:lineRule="auto"/>
        <w:jc w:val="left"/>
      </w:pPr>
      <w:r>
        <w:t>they contact</w:t>
      </w:r>
      <w:r w:rsidR="004C4A15">
        <w:t xml:space="preserve"> </w:t>
      </w:r>
      <w:r>
        <w:t>to raise any concerns if they are deemed to not be fulfilling their responsibilities</w:t>
      </w:r>
      <w:r w:rsidR="004C4A15">
        <w:t>.</w:t>
      </w:r>
    </w:p>
    <w:p w14:paraId="467A4A0D" w14:textId="5C20458E" w:rsidR="00EB23ED" w:rsidRDefault="00EB23ED" w:rsidP="00F17AB3">
      <w:pPr>
        <w:pStyle w:val="ListParagraph"/>
        <w:numPr>
          <w:ilvl w:val="0"/>
          <w:numId w:val="25"/>
        </w:numPr>
        <w:spacing w:line="240" w:lineRule="auto"/>
        <w:jc w:val="left"/>
      </w:pPr>
      <w:r>
        <w:t xml:space="preserve">induction tutors and mentors have sufficient time and </w:t>
      </w:r>
      <w:r w:rsidR="00644216" w:rsidRPr="00644216">
        <w:t xml:space="preserve">abilities </w:t>
      </w:r>
      <w:r>
        <w:t>to carry out their roles effectively</w:t>
      </w:r>
      <w:r w:rsidR="004C4A15">
        <w:t>.</w:t>
      </w:r>
    </w:p>
    <w:p w14:paraId="5C77BA40" w14:textId="29F8598C" w:rsidR="00EB23ED" w:rsidRDefault="00EB23ED" w:rsidP="00F17AB3">
      <w:pPr>
        <w:pStyle w:val="ListParagraph"/>
        <w:numPr>
          <w:ilvl w:val="0"/>
          <w:numId w:val="25"/>
        </w:numPr>
        <w:spacing w:line="240" w:lineRule="auto"/>
        <w:jc w:val="left"/>
      </w:pPr>
      <w:r>
        <w:t>they consult with the headteacher on any quality assurance procedures it operates or wishes to introduce</w:t>
      </w:r>
      <w:r w:rsidR="004C4A15">
        <w:t>.</w:t>
      </w:r>
    </w:p>
    <w:p w14:paraId="783107CE" w14:textId="77777777" w:rsidR="00EB23ED" w:rsidRDefault="00EB23ED" w:rsidP="00F17AB3">
      <w:pPr>
        <w:pStyle w:val="ListParagraph"/>
        <w:numPr>
          <w:ilvl w:val="0"/>
          <w:numId w:val="25"/>
        </w:numPr>
        <w:spacing w:line="240" w:lineRule="auto"/>
        <w:jc w:val="left"/>
      </w:pPr>
      <w:r>
        <w:t>the headteacher has certified that the ECT has been awarded QTS; </w:t>
      </w:r>
    </w:p>
    <w:p w14:paraId="0C0572E2" w14:textId="35D55141" w:rsidR="00EB23ED" w:rsidRDefault="004C4A15" w:rsidP="004C4A15">
      <w:pPr>
        <w:pStyle w:val="ListParagraph"/>
        <w:numPr>
          <w:ilvl w:val="0"/>
          <w:numId w:val="25"/>
        </w:numPr>
        <w:spacing w:line="240" w:lineRule="auto"/>
        <w:jc w:val="left"/>
      </w:pPr>
      <w:r>
        <w:t xml:space="preserve">Kate Collins </w:t>
      </w:r>
      <w:r w:rsidR="00EB23ED">
        <w:t>provides a reduced timetable (</w:t>
      </w:r>
      <w:r w:rsidR="00166E2B">
        <w:t xml:space="preserve">ten per cent </w:t>
      </w:r>
      <w:r w:rsidR="00EB23ED">
        <w:t xml:space="preserve">in the first year of induction and </w:t>
      </w:r>
      <w:r w:rsidR="00166E2B">
        <w:t xml:space="preserve">five per cent </w:t>
      </w:r>
      <w:r w:rsidR="00EB23ED">
        <w:t>in the second year of induction) in addition to PPA time</w:t>
      </w:r>
      <w:r>
        <w:t>.</w:t>
      </w:r>
    </w:p>
    <w:p w14:paraId="55193F10" w14:textId="741D6030" w:rsidR="00644216" w:rsidRDefault="00EB23ED" w:rsidP="00644216">
      <w:pPr>
        <w:pStyle w:val="ListParagraph"/>
        <w:numPr>
          <w:ilvl w:val="0"/>
          <w:numId w:val="25"/>
        </w:numPr>
        <w:spacing w:line="240" w:lineRule="auto"/>
        <w:jc w:val="left"/>
      </w:pPr>
      <w:r>
        <w:t>any ECT is given a named contact(s)</w:t>
      </w:r>
      <w:r w:rsidR="004C4A15">
        <w:t xml:space="preserve"> </w:t>
      </w:r>
      <w:r>
        <w:t>with whom they may raise concerns</w:t>
      </w:r>
      <w:r w:rsidR="004C4A15">
        <w:t>.</w:t>
      </w:r>
    </w:p>
    <w:p w14:paraId="694BDFB1" w14:textId="69924AD7" w:rsidR="00EB23ED" w:rsidRDefault="00EB23ED" w:rsidP="00644216">
      <w:pPr>
        <w:pStyle w:val="ListParagraph"/>
        <w:numPr>
          <w:ilvl w:val="0"/>
          <w:numId w:val="25"/>
        </w:numPr>
        <w:spacing w:line="240" w:lineRule="auto"/>
        <w:jc w:val="left"/>
      </w:pPr>
      <w:r>
        <w:t>appropriate records and assessment reports of an ECT’s progress are maintained</w:t>
      </w:r>
      <w:r w:rsidR="004C4A15">
        <w:t>.</w:t>
      </w:r>
    </w:p>
    <w:p w14:paraId="1ED17F9D" w14:textId="7F23075D" w:rsidR="00EB23ED" w:rsidRDefault="00EB23ED" w:rsidP="00F17AB3">
      <w:pPr>
        <w:pStyle w:val="ListParagraph"/>
        <w:numPr>
          <w:ilvl w:val="0"/>
          <w:numId w:val="25"/>
        </w:numPr>
        <w:spacing w:line="240" w:lineRule="auto"/>
        <w:jc w:val="left"/>
      </w:pPr>
      <w:r>
        <w:t xml:space="preserve">all monitoring and record-keeping </w:t>
      </w:r>
      <w:r w:rsidR="004C4A15">
        <w:t>are</w:t>
      </w:r>
      <w:r>
        <w:t xml:space="preserve"> as streamlined and </w:t>
      </w:r>
      <w:r w:rsidR="00644216" w:rsidRPr="00644216">
        <w:t xml:space="preserve">undemanding </w:t>
      </w:r>
      <w:r>
        <w:t>as possible and that any requests for evidence from an ECT draw on existing working documents and do not require the creation of new documentation</w:t>
      </w:r>
      <w:r w:rsidR="004C4A15">
        <w:t>.</w:t>
      </w:r>
    </w:p>
    <w:p w14:paraId="66197C9B" w14:textId="77777777" w:rsidR="00EB23ED" w:rsidRDefault="00EB23ED" w:rsidP="00F17AB3">
      <w:pPr>
        <w:pStyle w:val="ListParagraph"/>
        <w:numPr>
          <w:ilvl w:val="0"/>
          <w:numId w:val="25"/>
        </w:numPr>
        <w:spacing w:line="240" w:lineRule="auto"/>
        <w:jc w:val="left"/>
      </w:pPr>
      <w:r>
        <w:t>an agreement is reached with an ECT and the headteacher over any reduction in the induction period; </w:t>
      </w:r>
    </w:p>
    <w:p w14:paraId="7ACE2697" w14:textId="5BD90561" w:rsidR="00EB23ED" w:rsidRDefault="00EB23ED" w:rsidP="00F17AB3">
      <w:pPr>
        <w:pStyle w:val="ListParagraph"/>
        <w:numPr>
          <w:ilvl w:val="0"/>
          <w:numId w:val="25"/>
        </w:numPr>
        <w:spacing w:line="240" w:lineRule="auto"/>
        <w:jc w:val="left"/>
      </w:pPr>
      <w:r>
        <w:t>relevant parties are notified of any ECT’s satisfactory performance against the Teachers’ Standards and make any final decisions on whether an extension is required</w:t>
      </w:r>
      <w:r w:rsidR="004C4A15">
        <w:t>.</w:t>
      </w:r>
    </w:p>
    <w:p w14:paraId="51AB585B" w14:textId="177FA148" w:rsidR="00EB23ED" w:rsidRDefault="00EB23ED" w:rsidP="00F17AB3">
      <w:pPr>
        <w:pStyle w:val="ListParagraph"/>
        <w:numPr>
          <w:ilvl w:val="0"/>
          <w:numId w:val="25"/>
        </w:numPr>
        <w:spacing w:line="240" w:lineRule="auto"/>
        <w:jc w:val="left"/>
      </w:pPr>
      <w:r>
        <w:t>they provide the Teaching Regulation Agency with relevant details of any ECTs</w:t>
      </w:r>
      <w:r w:rsidR="004C4A15">
        <w:t>.</w:t>
      </w:r>
    </w:p>
    <w:p w14:paraId="35696B4F" w14:textId="2B1A7F5E" w:rsidR="00EB23ED" w:rsidRDefault="00EB23ED" w:rsidP="00F17AB3">
      <w:pPr>
        <w:pStyle w:val="ListParagraph"/>
        <w:numPr>
          <w:ilvl w:val="0"/>
          <w:numId w:val="25"/>
        </w:numPr>
        <w:spacing w:line="240" w:lineRule="auto"/>
        <w:jc w:val="left"/>
      </w:pPr>
      <w:r>
        <w:t>they respond to any requests fro</w:t>
      </w:r>
      <w:r w:rsidR="004C4A15">
        <w:t xml:space="preserve">m Grace Speakman </w:t>
      </w:r>
      <w:r>
        <w:t>the headteacher, induction tutor or mentor for guidance, support and assistance with ECT induction programmes</w:t>
      </w:r>
      <w:r w:rsidR="004C4A15">
        <w:t>.</w:t>
      </w:r>
    </w:p>
    <w:p w14:paraId="28467DC8" w14:textId="77777777" w:rsidR="00EB23ED" w:rsidRDefault="00EB23ED" w:rsidP="00F17AB3">
      <w:pPr>
        <w:pStyle w:val="ListParagraph"/>
        <w:numPr>
          <w:ilvl w:val="0"/>
          <w:numId w:val="25"/>
        </w:numPr>
        <w:spacing w:line="240" w:lineRule="auto"/>
        <w:jc w:val="left"/>
      </w:pPr>
      <w:r>
        <w:t>they provide the headteacher with information on the types of induction available. </w:t>
      </w:r>
    </w:p>
    <w:p w14:paraId="17EA34EB" w14:textId="77777777" w:rsidR="004C4A15" w:rsidRDefault="004C4A15" w:rsidP="004C4A15">
      <w:pPr>
        <w:pStyle w:val="Sub-Heading"/>
        <w:numPr>
          <w:ilvl w:val="0"/>
          <w:numId w:val="0"/>
        </w:numPr>
      </w:pPr>
    </w:p>
    <w:p w14:paraId="3FFA1A23" w14:textId="3294F791" w:rsidR="00EB23ED" w:rsidRDefault="00EB23ED" w:rsidP="004C4A15">
      <w:pPr>
        <w:pStyle w:val="Sub-Heading"/>
        <w:numPr>
          <w:ilvl w:val="0"/>
          <w:numId w:val="0"/>
        </w:numPr>
      </w:pPr>
      <w:r>
        <w:t>The governing body will: </w:t>
      </w:r>
    </w:p>
    <w:p w14:paraId="15589855" w14:textId="77777777" w:rsidR="004C4A15" w:rsidRDefault="004C4A15" w:rsidP="004C4A15">
      <w:pPr>
        <w:pStyle w:val="Sub-Heading"/>
        <w:numPr>
          <w:ilvl w:val="0"/>
          <w:numId w:val="0"/>
        </w:numPr>
      </w:pPr>
    </w:p>
    <w:p w14:paraId="78C9993D" w14:textId="02D8B133" w:rsidR="00EB23ED" w:rsidRDefault="00EB23ED" w:rsidP="00F17AB3">
      <w:pPr>
        <w:pStyle w:val="ListParagraph"/>
        <w:numPr>
          <w:ilvl w:val="0"/>
          <w:numId w:val="26"/>
        </w:numPr>
        <w:spacing w:line="240" w:lineRule="auto"/>
      </w:pPr>
      <w:r>
        <w:t xml:space="preserve">ensure that the induction programme and all parties involved comply with the guidance set out in </w:t>
      </w:r>
      <w:hyperlink r:id="rId13" w:history="1">
        <w:r w:rsidRPr="00F17AB3">
          <w:rPr>
            <w:rStyle w:val="Hyperlink"/>
            <w:color w:val="F28C1C" w:themeColor="accent1"/>
            <w:szCs w:val="20"/>
          </w:rPr>
          <w:t>Induction for early career teachers (England)</w:t>
        </w:r>
      </w:hyperlink>
    </w:p>
    <w:p w14:paraId="6908A1E8" w14:textId="3D95BA6D" w:rsidR="00EB23ED" w:rsidRDefault="00EB23ED" w:rsidP="00F17AB3">
      <w:pPr>
        <w:pStyle w:val="ListParagraph"/>
        <w:numPr>
          <w:ilvl w:val="0"/>
          <w:numId w:val="26"/>
        </w:numPr>
        <w:spacing w:line="240" w:lineRule="auto"/>
      </w:pPr>
      <w:r>
        <w:t>ensure that the headteacher meets the requirements for providing a suitable role for induction</w:t>
      </w:r>
      <w:r w:rsidR="004C4A15">
        <w:t>.</w:t>
      </w:r>
    </w:p>
    <w:p w14:paraId="0B383F17" w14:textId="7B759D69" w:rsidR="00EB23ED" w:rsidRDefault="00EB23ED" w:rsidP="00F17AB3">
      <w:pPr>
        <w:pStyle w:val="ListParagraph"/>
        <w:numPr>
          <w:ilvl w:val="0"/>
          <w:numId w:val="26"/>
        </w:numPr>
        <w:spacing w:line="240" w:lineRule="auto"/>
      </w:pPr>
      <w:r>
        <w:t>investigate any concerns raised by an ECT, in line with</w:t>
      </w:r>
      <w:r w:rsidR="004C4A15">
        <w:t xml:space="preserve"> Safe Start School’</w:t>
      </w:r>
      <w:r>
        <w:t>s grievance policy</w:t>
      </w:r>
      <w:r w:rsidR="004C4A15">
        <w:t>.</w:t>
      </w:r>
      <w:r>
        <w:t> </w:t>
      </w:r>
    </w:p>
    <w:p w14:paraId="07D907DC" w14:textId="000EF54E" w:rsidR="00EB23ED" w:rsidRDefault="00EB23ED" w:rsidP="00F17AB3">
      <w:pPr>
        <w:pStyle w:val="ListParagraph"/>
        <w:numPr>
          <w:ilvl w:val="0"/>
          <w:numId w:val="26"/>
        </w:numPr>
        <w:spacing w:line="240" w:lineRule="auto"/>
      </w:pPr>
      <w:r>
        <w:t xml:space="preserve">seek guidance on the quality of </w:t>
      </w:r>
      <w:r w:rsidR="005F1B9C">
        <w:t>Staf Start School’</w:t>
      </w:r>
      <w:r>
        <w:t>s induction arrangements and the roles and responsibilities of the parties involved in the induction process</w:t>
      </w:r>
      <w:r w:rsidR="005F1B9C">
        <w:t>.</w:t>
      </w:r>
    </w:p>
    <w:p w14:paraId="2C0F46BC" w14:textId="77777777" w:rsidR="00EB23ED" w:rsidRDefault="00EB23ED" w:rsidP="00F17AB3">
      <w:pPr>
        <w:pStyle w:val="ListParagraph"/>
        <w:numPr>
          <w:ilvl w:val="0"/>
          <w:numId w:val="26"/>
        </w:numPr>
        <w:spacing w:line="240" w:lineRule="auto"/>
      </w:pPr>
      <w:r>
        <w:t>request general reports on an ECT’s progress if they desire.</w:t>
      </w:r>
    </w:p>
    <w:p w14:paraId="0F98DE88" w14:textId="478D742C" w:rsidR="00EB23ED" w:rsidRDefault="00EB23ED" w:rsidP="009E4127"/>
    <w:p w14:paraId="18AEA8A2" w14:textId="7F8810DC" w:rsidR="00F17AB3" w:rsidRDefault="00F17AB3" w:rsidP="009E4127"/>
    <w:p w14:paraId="21FBC91A" w14:textId="535EA39D" w:rsidR="00F17AB3" w:rsidRDefault="00F17AB3" w:rsidP="009E4127"/>
    <w:p w14:paraId="70B7AE93" w14:textId="51B136DC" w:rsidR="00F17AB3" w:rsidRDefault="00F17AB3" w:rsidP="009E4127"/>
    <w:p w14:paraId="169280B3" w14:textId="0D60004A" w:rsidR="00F17AB3" w:rsidRDefault="00F17AB3" w:rsidP="009E4127"/>
    <w:p w14:paraId="36F7BF45" w14:textId="5971903C" w:rsidR="00F17AB3" w:rsidRDefault="00F17AB3" w:rsidP="009E4127"/>
    <w:p w14:paraId="2C7C8FB5" w14:textId="41A1D7D7" w:rsidR="00F17AB3" w:rsidRPr="00644216" w:rsidRDefault="00F17AB3" w:rsidP="009E4127">
      <w:pPr>
        <w:rPr>
          <w:sz w:val="2"/>
          <w:szCs w:val="8"/>
        </w:rPr>
      </w:pPr>
    </w:p>
    <w:p w14:paraId="14CF49F9" w14:textId="77777777" w:rsidR="00F17AB3" w:rsidRDefault="00F17AB3" w:rsidP="00F17AB3">
      <w:pPr>
        <w:pStyle w:val="Heading1"/>
        <w:rPr>
          <w:rFonts w:ascii="Times New Roman" w:hAnsi="Times New Roman" w:cs="Times New Roman"/>
          <w:color w:val="auto"/>
          <w:szCs w:val="27"/>
        </w:rPr>
      </w:pPr>
      <w:r>
        <w:lastRenderedPageBreak/>
        <w:t>ECT Entitlement</w:t>
      </w:r>
    </w:p>
    <w:p w14:paraId="6F5590F3" w14:textId="77777777" w:rsidR="00F17AB3" w:rsidRDefault="00F17AB3" w:rsidP="005F1B9C">
      <w:pPr>
        <w:pStyle w:val="Sub-Heading"/>
        <w:numPr>
          <w:ilvl w:val="0"/>
          <w:numId w:val="0"/>
        </w:numPr>
        <w:ind w:left="284"/>
      </w:pPr>
      <w:r w:rsidRPr="00F17AB3">
        <w:t>All ECTs will receive the following as part of their induction period:</w:t>
      </w:r>
    </w:p>
    <w:p w14:paraId="7575B8EB" w14:textId="77777777" w:rsidR="005F1B9C" w:rsidRPr="00F17AB3" w:rsidRDefault="005F1B9C" w:rsidP="005F1B9C">
      <w:pPr>
        <w:pStyle w:val="Sub-Heading"/>
        <w:numPr>
          <w:ilvl w:val="0"/>
          <w:numId w:val="0"/>
        </w:numPr>
        <w:ind w:left="284"/>
      </w:pPr>
    </w:p>
    <w:p w14:paraId="40A69CA9" w14:textId="76ACF789" w:rsidR="00F17AB3" w:rsidRDefault="00F17AB3" w:rsidP="00F17AB3">
      <w:pPr>
        <w:pStyle w:val="ListParagraph"/>
        <w:numPr>
          <w:ilvl w:val="0"/>
          <w:numId w:val="28"/>
        </w:numPr>
      </w:pPr>
      <w:r>
        <w:t>The opportunity to visi</w:t>
      </w:r>
      <w:r w:rsidR="005F1B9C">
        <w:t xml:space="preserve">t Safe Start School </w:t>
      </w:r>
      <w:r>
        <w:t>prior to starting their induction period. This could be to meet their class as part of a transition day, to meet with colleagues to plan and/or to attend any relevant staff meetings or training. </w:t>
      </w:r>
    </w:p>
    <w:p w14:paraId="52D4C5E7" w14:textId="77777777" w:rsidR="00F17AB3" w:rsidRDefault="00F17AB3" w:rsidP="00F17AB3">
      <w:pPr>
        <w:pStyle w:val="ListParagraph"/>
        <w:numPr>
          <w:ilvl w:val="0"/>
          <w:numId w:val="28"/>
        </w:numPr>
      </w:pPr>
      <w:r>
        <w:t>To meet their induction tutor and mentor on, or before, the first day of their induction period. </w:t>
      </w:r>
    </w:p>
    <w:p w14:paraId="47B905D6" w14:textId="77777777" w:rsidR="00F17AB3" w:rsidRDefault="00F17AB3" w:rsidP="00F17AB3">
      <w:pPr>
        <w:pStyle w:val="ListParagraph"/>
        <w:numPr>
          <w:ilvl w:val="0"/>
          <w:numId w:val="28"/>
        </w:numPr>
      </w:pPr>
      <w:r>
        <w:t>To meet with the headteacher within the first week of their induction. </w:t>
      </w:r>
    </w:p>
    <w:p w14:paraId="2021B132" w14:textId="51DE230B" w:rsidR="00F17AB3" w:rsidRDefault="00F17AB3" w:rsidP="00F17AB3">
      <w:pPr>
        <w:pStyle w:val="ListParagraph"/>
        <w:numPr>
          <w:ilvl w:val="0"/>
          <w:numId w:val="28"/>
        </w:numPr>
      </w:pPr>
      <w:r>
        <w:t xml:space="preserve">An induction programme underpinned by the ECF. </w:t>
      </w:r>
      <w:r w:rsidR="00166E2B">
        <w:t>Ten per cent</w:t>
      </w:r>
      <w:r>
        <w:t xml:space="preserve"> dedicated professional development time in the first three terms of induction and </w:t>
      </w:r>
      <w:r w:rsidR="00166E2B">
        <w:t>five per cent</w:t>
      </w:r>
      <w:r>
        <w:t xml:space="preserve"> in their second three terms (in addition to a </w:t>
      </w:r>
      <w:r w:rsidR="00166E2B">
        <w:t>ten per cent</w:t>
      </w:r>
      <w:r>
        <w:t xml:space="preserve"> PPA entitlement). </w:t>
      </w:r>
    </w:p>
    <w:p w14:paraId="47978575" w14:textId="3EABC6DD" w:rsidR="00F17AB3" w:rsidRDefault="00F17AB3" w:rsidP="00F17AB3">
      <w:pPr>
        <w:pStyle w:val="ListParagraph"/>
        <w:numPr>
          <w:ilvl w:val="0"/>
          <w:numId w:val="28"/>
        </w:numPr>
      </w:pPr>
      <w:r>
        <w:t xml:space="preserve">A personalised programme of development designed to enable the effective use of their </w:t>
      </w:r>
      <w:r w:rsidR="00166E2B">
        <w:t>ten per cent</w:t>
      </w:r>
      <w:r>
        <w:t xml:space="preserve"> and </w:t>
      </w:r>
      <w:r w:rsidR="00166E2B">
        <w:t>five per cent</w:t>
      </w:r>
      <w:r>
        <w:t xml:space="preserve"> professional development time in their first and second years respectively.  </w:t>
      </w:r>
    </w:p>
    <w:p w14:paraId="1AE7BF7C" w14:textId="77777777" w:rsidR="00F17AB3" w:rsidRDefault="00F17AB3" w:rsidP="00F17AB3">
      <w:pPr>
        <w:pStyle w:val="ListParagraph"/>
        <w:numPr>
          <w:ilvl w:val="0"/>
          <w:numId w:val="28"/>
        </w:numPr>
      </w:pPr>
      <w:r>
        <w:t>Key stage, phase, year group and/or subject-specific support and development opportunities when required. </w:t>
      </w:r>
    </w:p>
    <w:p w14:paraId="47A9B3B1" w14:textId="733343AC" w:rsidR="00F17AB3" w:rsidRDefault="00F17AB3" w:rsidP="00F17AB3">
      <w:pPr>
        <w:pStyle w:val="ListParagraph"/>
        <w:numPr>
          <w:ilvl w:val="0"/>
          <w:numId w:val="28"/>
        </w:numPr>
      </w:pPr>
      <w:r>
        <w:t>Regular monitoring and support from a named induction tutor from within</w:t>
      </w:r>
      <w:r w:rsidR="005F1B9C">
        <w:t xml:space="preserve"> Safe Start School.</w:t>
      </w:r>
    </w:p>
    <w:p w14:paraId="545F5741" w14:textId="2C06AC11" w:rsidR="00F17AB3" w:rsidRDefault="00F17AB3" w:rsidP="00F17AB3">
      <w:pPr>
        <w:pStyle w:val="ListParagraph"/>
        <w:numPr>
          <w:ilvl w:val="0"/>
          <w:numId w:val="28"/>
        </w:numPr>
      </w:pPr>
      <w:r>
        <w:t>Support and mentoring from a named ECT mentor</w:t>
      </w:r>
      <w:r w:rsidR="005F1B9C">
        <w:t xml:space="preserve"> </w:t>
      </w:r>
      <w:r>
        <w:t>from within</w:t>
      </w:r>
      <w:r w:rsidR="005F1B9C">
        <w:t xml:space="preserve"> Safe Start School.</w:t>
      </w:r>
      <w:r>
        <w:t> </w:t>
      </w:r>
    </w:p>
    <w:p w14:paraId="68A33D2A" w14:textId="77777777" w:rsidR="00F17AB3" w:rsidRDefault="00F17AB3" w:rsidP="00F17AB3">
      <w:pPr>
        <w:pStyle w:val="ListParagraph"/>
        <w:numPr>
          <w:ilvl w:val="0"/>
          <w:numId w:val="28"/>
        </w:numPr>
      </w:pPr>
      <w:r>
        <w:t>Regular opportunities to meet with other ECTs and teachers. </w:t>
      </w:r>
    </w:p>
    <w:p w14:paraId="596E6B51" w14:textId="6CDB9D9B" w:rsidR="00F17AB3" w:rsidRDefault="00F17AB3" w:rsidP="00F17AB3">
      <w:pPr>
        <w:pStyle w:val="ListParagraph"/>
        <w:numPr>
          <w:ilvl w:val="0"/>
          <w:numId w:val="28"/>
        </w:numPr>
      </w:pPr>
      <w:r>
        <w:t>Opportunities to observe other teachers</w:t>
      </w:r>
      <w:r w:rsidR="005F1B9C">
        <w:t>.</w:t>
      </w:r>
    </w:p>
    <w:p w14:paraId="7C17F450" w14:textId="77777777" w:rsidR="00F17AB3" w:rsidRDefault="00F17AB3" w:rsidP="00F17AB3">
      <w:pPr>
        <w:pStyle w:val="ListParagraph"/>
        <w:numPr>
          <w:ilvl w:val="0"/>
          <w:numId w:val="28"/>
        </w:numPr>
      </w:pPr>
      <w:r>
        <w:t>Regular observation of their teaching by their induction tutor (or another suitably qualified professional with QTS) to provide a fair and accurate view of their progress towards the Teachers’ Standards. </w:t>
      </w:r>
    </w:p>
    <w:p w14:paraId="3E04A4DD" w14:textId="77777777" w:rsidR="00F17AB3" w:rsidRDefault="00F17AB3" w:rsidP="00F17AB3">
      <w:pPr>
        <w:pStyle w:val="ListParagraph"/>
        <w:numPr>
          <w:ilvl w:val="0"/>
          <w:numId w:val="28"/>
        </w:numPr>
      </w:pPr>
      <w:r>
        <w:t>Regular progress reviews informed by evidence from observations, where success is celebrated and areas for development are discussed. </w:t>
      </w:r>
    </w:p>
    <w:p w14:paraId="5335793E" w14:textId="52115796" w:rsidR="00F17AB3" w:rsidRDefault="00F17AB3" w:rsidP="00F17AB3">
      <w:pPr>
        <w:pStyle w:val="ListParagraph"/>
        <w:numPr>
          <w:ilvl w:val="0"/>
          <w:numId w:val="28"/>
        </w:numPr>
      </w:pPr>
      <w:r>
        <w:t xml:space="preserve">To be kept well informed of their progress so </w:t>
      </w:r>
      <w:r w:rsidR="00F228A6">
        <w:t xml:space="preserve">that </w:t>
      </w:r>
      <w:r>
        <w:t>there are no surprises during formal assessments. </w:t>
      </w:r>
    </w:p>
    <w:p w14:paraId="457919E3" w14:textId="77777777" w:rsidR="00F17AB3" w:rsidRDefault="00F17AB3" w:rsidP="00F17AB3">
      <w:pPr>
        <w:pStyle w:val="ListParagraph"/>
        <w:numPr>
          <w:ilvl w:val="0"/>
          <w:numId w:val="28"/>
        </w:numPr>
      </w:pPr>
      <w:r>
        <w:t>To be formally assessed, both at the end of the first year and at the end of the second year of induction.</w:t>
      </w:r>
    </w:p>
    <w:p w14:paraId="2EE2D267" w14:textId="443FB4DC" w:rsidR="00F17AB3" w:rsidRDefault="00F17AB3" w:rsidP="00F17AB3">
      <w:pPr>
        <w:pStyle w:val="ListParagraph"/>
        <w:numPr>
          <w:ilvl w:val="0"/>
          <w:numId w:val="28"/>
        </w:numPr>
      </w:pPr>
      <w:r>
        <w:t>A contact at with whom they can raise any concerns about their induction provision.</w:t>
      </w:r>
    </w:p>
    <w:p w14:paraId="566CC171" w14:textId="6290931A" w:rsidR="00F17AB3" w:rsidRDefault="00F17AB3" w:rsidP="00F17AB3"/>
    <w:p w14:paraId="5F683C9D" w14:textId="3CEA29A7" w:rsidR="00F17AB3" w:rsidRDefault="00F17AB3" w:rsidP="00F17AB3"/>
    <w:p w14:paraId="7E4CC49B" w14:textId="621F5F73" w:rsidR="00F17AB3" w:rsidRDefault="00F17AB3" w:rsidP="00F17AB3"/>
    <w:p w14:paraId="689DA367" w14:textId="0292A474" w:rsidR="00F17AB3" w:rsidRDefault="00F17AB3" w:rsidP="00F17AB3"/>
    <w:p w14:paraId="4EBB972F" w14:textId="0DA3C3E4" w:rsidR="00F17AB3" w:rsidRDefault="00F17AB3" w:rsidP="00F17AB3"/>
    <w:p w14:paraId="5E9EB5D4" w14:textId="09B2621B" w:rsidR="00F17AB3" w:rsidRDefault="00F17AB3" w:rsidP="00F17AB3"/>
    <w:p w14:paraId="1B6A625A" w14:textId="5B4BE78B" w:rsidR="00F17AB3" w:rsidRDefault="00F17AB3" w:rsidP="00F17AB3"/>
    <w:p w14:paraId="09FE98F7" w14:textId="073EEA90" w:rsidR="00F17AB3" w:rsidRDefault="00F17AB3" w:rsidP="00F17AB3"/>
    <w:p w14:paraId="13B95DF2" w14:textId="4955D944" w:rsidR="00F17AB3" w:rsidRDefault="00F17AB3" w:rsidP="00F17AB3"/>
    <w:p w14:paraId="7D7CE30F" w14:textId="3B1FC317" w:rsidR="00F17AB3" w:rsidRDefault="00F17AB3" w:rsidP="00F17AB3"/>
    <w:p w14:paraId="4C8C20F2" w14:textId="36D8CAB7" w:rsidR="00F17AB3" w:rsidRDefault="00F17AB3" w:rsidP="00F17AB3"/>
    <w:p w14:paraId="35E5B06A" w14:textId="47AD957E" w:rsidR="00F17AB3" w:rsidRDefault="00F17AB3" w:rsidP="00F17AB3"/>
    <w:p w14:paraId="694CEB72" w14:textId="46F16B1A" w:rsidR="00F17AB3" w:rsidRDefault="00F17AB3" w:rsidP="00F17AB3"/>
    <w:p w14:paraId="36A6937F" w14:textId="2F753AD1" w:rsidR="00F17AB3" w:rsidRPr="00644216" w:rsidRDefault="00F17AB3" w:rsidP="00F17AB3">
      <w:pPr>
        <w:rPr>
          <w:sz w:val="2"/>
          <w:szCs w:val="8"/>
        </w:rPr>
      </w:pPr>
    </w:p>
    <w:p w14:paraId="6D7EC6B0" w14:textId="77777777" w:rsidR="00F17AB3" w:rsidRDefault="00F17AB3" w:rsidP="001227CC">
      <w:pPr>
        <w:pStyle w:val="Heading1"/>
        <w:rPr>
          <w:rFonts w:ascii="Times New Roman" w:hAnsi="Times New Roman" w:cs="Times New Roman"/>
          <w:color w:val="auto"/>
          <w:szCs w:val="27"/>
        </w:rPr>
      </w:pPr>
      <w:r>
        <w:lastRenderedPageBreak/>
        <w:t>The ECT Induction Period </w:t>
      </w:r>
    </w:p>
    <w:p w14:paraId="33994872" w14:textId="4C62F657" w:rsidR="00F17AB3" w:rsidRDefault="00F17AB3" w:rsidP="001227CC">
      <w:pPr>
        <w:jc w:val="left"/>
      </w:pPr>
      <w:r>
        <w:t>At</w:t>
      </w:r>
      <w:r w:rsidR="005F1B9C">
        <w:t xml:space="preserve"> Safe Start School </w:t>
      </w:r>
      <w:r>
        <w:t xml:space="preserve">we will provide all ECTs with a high-quality and effective induction period, underpinned by the principles of the ECF. This highly effective programme will give all ECTs a clear understanding of (and the ability to apply) the skills of the ECF evidence - ‘learn that’ statements and ‘learn how to’ </w:t>
      </w:r>
      <w:r w:rsidR="00F228A6">
        <w:t xml:space="preserve">practice </w:t>
      </w:r>
      <w:r>
        <w:t>statements. </w:t>
      </w:r>
    </w:p>
    <w:p w14:paraId="4F99C824" w14:textId="77777777" w:rsidR="005F1B9C" w:rsidRDefault="005F1B9C" w:rsidP="005F1B9C">
      <w:pPr>
        <w:pStyle w:val="Sub-Heading"/>
        <w:numPr>
          <w:ilvl w:val="0"/>
          <w:numId w:val="0"/>
        </w:numPr>
      </w:pPr>
    </w:p>
    <w:p w14:paraId="4BDAEB52" w14:textId="4FA36F5A" w:rsidR="00F17AB3" w:rsidRDefault="005F1B9C" w:rsidP="005F1B9C">
      <w:pPr>
        <w:pStyle w:val="Sub-Heading"/>
        <w:numPr>
          <w:ilvl w:val="0"/>
          <w:numId w:val="0"/>
        </w:numPr>
      </w:pPr>
      <w:r>
        <w:t>Safe Start School’</w:t>
      </w:r>
      <w:r w:rsidR="00F17AB3">
        <w:t>s ECF delivery approach</w:t>
      </w:r>
      <w:r>
        <w:t>:</w:t>
      </w:r>
      <w:r w:rsidR="00F17AB3">
        <w:t> </w:t>
      </w:r>
    </w:p>
    <w:p w14:paraId="1A86791E" w14:textId="77777777" w:rsidR="005F1B9C" w:rsidRDefault="005F1B9C" w:rsidP="005F1B9C">
      <w:pPr>
        <w:rPr>
          <w:shd w:val="clear" w:color="auto" w:fill="FFFF00"/>
        </w:rPr>
      </w:pPr>
    </w:p>
    <w:p w14:paraId="0068B6D1" w14:textId="72A762CE" w:rsidR="00F17AB3" w:rsidRDefault="005F1B9C" w:rsidP="005F1B9C">
      <w:r>
        <w:t xml:space="preserve">Safe Start School </w:t>
      </w:r>
      <w:r w:rsidR="00F17AB3">
        <w:t>will use DfE-accredited ECF materials and resources to deliver our own programme of ECT and mentor support. </w:t>
      </w:r>
    </w:p>
    <w:p w14:paraId="5F82619D" w14:textId="77777777" w:rsidR="005F1B9C" w:rsidRDefault="005F1B9C" w:rsidP="005F1B9C">
      <w:pPr>
        <w:pStyle w:val="Sub-Heading"/>
        <w:numPr>
          <w:ilvl w:val="0"/>
          <w:numId w:val="0"/>
        </w:numPr>
      </w:pPr>
    </w:p>
    <w:p w14:paraId="5162CBBD" w14:textId="33E1262D" w:rsidR="00F17AB3" w:rsidRDefault="00F17AB3" w:rsidP="005F1B9C">
      <w:pPr>
        <w:pStyle w:val="Sub-Heading"/>
        <w:numPr>
          <w:ilvl w:val="0"/>
          <w:numId w:val="0"/>
        </w:numPr>
      </w:pPr>
      <w:r>
        <w:t>The Early Career Framework - The 8 standards</w:t>
      </w:r>
    </w:p>
    <w:p w14:paraId="562EF517" w14:textId="77777777" w:rsidR="00F17AB3" w:rsidRDefault="00F17AB3" w:rsidP="001227CC">
      <w:pPr>
        <w:jc w:val="left"/>
      </w:pPr>
      <w:r>
        <w:t>The programme of support offered to each ECT will be underpinned by the eight strands which relate to the Teachers’ Standards: </w:t>
      </w:r>
    </w:p>
    <w:p w14:paraId="627D4E9E" w14:textId="77777777" w:rsidR="00F17AB3" w:rsidRPr="00F228A6" w:rsidRDefault="00F17AB3" w:rsidP="001227CC">
      <w:pPr>
        <w:jc w:val="left"/>
      </w:pPr>
      <w:r w:rsidRPr="00F228A6">
        <w:t>These are: </w:t>
      </w:r>
    </w:p>
    <w:p w14:paraId="7C3DE660" w14:textId="77777777" w:rsidR="00F17AB3" w:rsidRDefault="00F17AB3" w:rsidP="001227CC">
      <w:pPr>
        <w:pStyle w:val="ListParagraph"/>
        <w:numPr>
          <w:ilvl w:val="0"/>
          <w:numId w:val="31"/>
        </w:numPr>
        <w:spacing w:line="240" w:lineRule="auto"/>
        <w:jc w:val="left"/>
      </w:pPr>
      <w:r>
        <w:t>High expectations</w:t>
      </w:r>
    </w:p>
    <w:p w14:paraId="6DBBEF0D" w14:textId="77777777" w:rsidR="00F17AB3" w:rsidRDefault="00F17AB3" w:rsidP="001227CC">
      <w:pPr>
        <w:pStyle w:val="ListParagraph"/>
        <w:numPr>
          <w:ilvl w:val="0"/>
          <w:numId w:val="31"/>
        </w:numPr>
        <w:spacing w:line="240" w:lineRule="auto"/>
        <w:jc w:val="left"/>
      </w:pPr>
      <w:r>
        <w:t>How pupils learn</w:t>
      </w:r>
    </w:p>
    <w:p w14:paraId="5DCEC16E" w14:textId="77777777" w:rsidR="00F17AB3" w:rsidRDefault="00F17AB3" w:rsidP="001227CC">
      <w:pPr>
        <w:pStyle w:val="ListParagraph"/>
        <w:numPr>
          <w:ilvl w:val="0"/>
          <w:numId w:val="31"/>
        </w:numPr>
        <w:spacing w:line="240" w:lineRule="auto"/>
        <w:jc w:val="left"/>
      </w:pPr>
      <w:r>
        <w:t>Subject and curriculum </w:t>
      </w:r>
    </w:p>
    <w:p w14:paraId="5FDF6E9A" w14:textId="77777777" w:rsidR="00F17AB3" w:rsidRDefault="00F17AB3" w:rsidP="001227CC">
      <w:pPr>
        <w:pStyle w:val="ListParagraph"/>
        <w:numPr>
          <w:ilvl w:val="0"/>
          <w:numId w:val="31"/>
        </w:numPr>
        <w:spacing w:line="240" w:lineRule="auto"/>
        <w:jc w:val="left"/>
      </w:pPr>
      <w:r>
        <w:t>Classroom practice</w:t>
      </w:r>
    </w:p>
    <w:p w14:paraId="19A2FB64" w14:textId="77777777" w:rsidR="00F17AB3" w:rsidRDefault="00F17AB3" w:rsidP="001227CC">
      <w:pPr>
        <w:pStyle w:val="ListParagraph"/>
        <w:numPr>
          <w:ilvl w:val="0"/>
          <w:numId w:val="31"/>
        </w:numPr>
        <w:spacing w:line="240" w:lineRule="auto"/>
        <w:jc w:val="left"/>
      </w:pPr>
      <w:r>
        <w:t>Adaptive teaching</w:t>
      </w:r>
    </w:p>
    <w:p w14:paraId="1C92DEF5" w14:textId="77777777" w:rsidR="00F17AB3" w:rsidRDefault="00F17AB3" w:rsidP="001227CC">
      <w:pPr>
        <w:pStyle w:val="ListParagraph"/>
        <w:numPr>
          <w:ilvl w:val="0"/>
          <w:numId w:val="31"/>
        </w:numPr>
        <w:spacing w:line="240" w:lineRule="auto"/>
        <w:jc w:val="left"/>
      </w:pPr>
      <w:r>
        <w:t>Assessment</w:t>
      </w:r>
    </w:p>
    <w:p w14:paraId="49801640" w14:textId="77777777" w:rsidR="00F17AB3" w:rsidRDefault="00F17AB3" w:rsidP="001227CC">
      <w:pPr>
        <w:pStyle w:val="ListParagraph"/>
        <w:numPr>
          <w:ilvl w:val="0"/>
          <w:numId w:val="31"/>
        </w:numPr>
        <w:spacing w:line="240" w:lineRule="auto"/>
        <w:jc w:val="left"/>
      </w:pPr>
      <w:r>
        <w:t>Managing behaviour</w:t>
      </w:r>
    </w:p>
    <w:p w14:paraId="51E26666" w14:textId="77777777" w:rsidR="00F17AB3" w:rsidRDefault="00F17AB3" w:rsidP="001227CC">
      <w:pPr>
        <w:pStyle w:val="ListParagraph"/>
        <w:numPr>
          <w:ilvl w:val="0"/>
          <w:numId w:val="31"/>
        </w:numPr>
        <w:spacing w:line="240" w:lineRule="auto"/>
        <w:jc w:val="left"/>
      </w:pPr>
      <w:r>
        <w:t>Professional behaviours</w:t>
      </w:r>
    </w:p>
    <w:p w14:paraId="757F2607" w14:textId="77777777" w:rsidR="00F17AB3" w:rsidRDefault="00F17AB3" w:rsidP="001227CC">
      <w:pPr>
        <w:jc w:val="left"/>
        <w:rPr>
          <w:rFonts w:ascii="Times New Roman" w:hAnsi="Times New Roman"/>
          <w:color w:val="auto"/>
          <w:sz w:val="24"/>
          <w:szCs w:val="24"/>
        </w:rPr>
      </w:pPr>
      <w:r>
        <w:t>Each of the strands is split into knowledge/evidence and practice statements. The programme offered to all ECTs will build knowledge and support the practice of these skills through training and practical application. </w:t>
      </w:r>
    </w:p>
    <w:p w14:paraId="29E2C59E" w14:textId="581F7EA7" w:rsidR="00F17AB3" w:rsidRPr="00F228A6" w:rsidRDefault="00F17AB3" w:rsidP="001227CC">
      <w:pPr>
        <w:jc w:val="left"/>
        <w:rPr>
          <w:color w:val="1C1C1C" w:themeColor="text1"/>
        </w:rPr>
      </w:pPr>
      <w:r>
        <w:t xml:space="preserve">The full framework document is available here: </w:t>
      </w:r>
      <w:hyperlink r:id="rId14" w:history="1">
        <w:r w:rsidRPr="001227CC">
          <w:rPr>
            <w:rStyle w:val="Hyperlink"/>
            <w:color w:val="F28C1C" w:themeColor="accent1"/>
            <w:szCs w:val="20"/>
          </w:rPr>
          <w:t>Early Career Framework</w:t>
        </w:r>
      </w:hyperlink>
      <w:r w:rsidR="00F228A6">
        <w:rPr>
          <w:rStyle w:val="Hyperlink"/>
          <w:color w:val="1C1C1C" w:themeColor="text1"/>
          <w:szCs w:val="20"/>
          <w:u w:val="none"/>
        </w:rPr>
        <w:t>.</w:t>
      </w:r>
    </w:p>
    <w:p w14:paraId="7DB40185" w14:textId="7DAB59E7" w:rsidR="001227CC" w:rsidRDefault="001227CC" w:rsidP="001227CC">
      <w:pPr>
        <w:jc w:val="left"/>
      </w:pPr>
    </w:p>
    <w:p w14:paraId="31A4E63C" w14:textId="1E215441" w:rsidR="001227CC" w:rsidRDefault="001227CC" w:rsidP="001227CC">
      <w:pPr>
        <w:jc w:val="left"/>
      </w:pPr>
    </w:p>
    <w:p w14:paraId="7FAA0DE3" w14:textId="39E3BA39" w:rsidR="001227CC" w:rsidRDefault="001227CC" w:rsidP="001227CC">
      <w:pPr>
        <w:jc w:val="left"/>
      </w:pPr>
    </w:p>
    <w:p w14:paraId="706BE0D0" w14:textId="759C9008" w:rsidR="001227CC" w:rsidRDefault="001227CC" w:rsidP="001227CC">
      <w:pPr>
        <w:jc w:val="left"/>
      </w:pPr>
    </w:p>
    <w:p w14:paraId="124E8882" w14:textId="69D7919B" w:rsidR="001227CC" w:rsidRDefault="001227CC" w:rsidP="001227CC">
      <w:pPr>
        <w:jc w:val="left"/>
      </w:pPr>
    </w:p>
    <w:p w14:paraId="0DF9D1DC" w14:textId="43F4A3A3" w:rsidR="001227CC" w:rsidRDefault="001227CC" w:rsidP="001227CC">
      <w:pPr>
        <w:jc w:val="left"/>
      </w:pPr>
    </w:p>
    <w:p w14:paraId="1B367F55" w14:textId="14BF8E90" w:rsidR="001227CC" w:rsidRDefault="001227CC" w:rsidP="001227CC">
      <w:pPr>
        <w:jc w:val="left"/>
      </w:pPr>
    </w:p>
    <w:p w14:paraId="13CCE403" w14:textId="3653F552" w:rsidR="001227CC" w:rsidRDefault="001227CC" w:rsidP="001227CC">
      <w:pPr>
        <w:jc w:val="left"/>
      </w:pPr>
    </w:p>
    <w:p w14:paraId="4DF72766" w14:textId="17FD92C5" w:rsidR="001227CC" w:rsidRDefault="001227CC" w:rsidP="001227CC">
      <w:pPr>
        <w:jc w:val="left"/>
        <w:rPr>
          <w:sz w:val="2"/>
          <w:szCs w:val="8"/>
        </w:rPr>
      </w:pPr>
    </w:p>
    <w:p w14:paraId="75F4565F" w14:textId="77777777" w:rsidR="00644216" w:rsidRPr="00644216" w:rsidRDefault="00644216" w:rsidP="001227CC">
      <w:pPr>
        <w:jc w:val="left"/>
        <w:rPr>
          <w:sz w:val="2"/>
          <w:szCs w:val="8"/>
        </w:rPr>
      </w:pPr>
    </w:p>
    <w:p w14:paraId="1E6495D7" w14:textId="77777777" w:rsidR="002A2D42" w:rsidRDefault="002A2D42" w:rsidP="005F1B9C">
      <w:pPr>
        <w:pStyle w:val="Sub-Heading"/>
        <w:numPr>
          <w:ilvl w:val="0"/>
          <w:numId w:val="0"/>
        </w:numPr>
        <w:ind w:left="284" w:hanging="284"/>
      </w:pPr>
    </w:p>
    <w:p w14:paraId="6FE03B55" w14:textId="77777777" w:rsidR="002A2D42" w:rsidRDefault="002A2D42" w:rsidP="005F1B9C">
      <w:pPr>
        <w:pStyle w:val="Sub-Heading"/>
        <w:numPr>
          <w:ilvl w:val="0"/>
          <w:numId w:val="0"/>
        </w:numPr>
        <w:ind w:left="284" w:hanging="284"/>
      </w:pPr>
    </w:p>
    <w:p w14:paraId="2AE18CBA" w14:textId="77777777" w:rsidR="002A2D42" w:rsidRDefault="002A2D42" w:rsidP="005F1B9C">
      <w:pPr>
        <w:pStyle w:val="Sub-Heading"/>
        <w:numPr>
          <w:ilvl w:val="0"/>
          <w:numId w:val="0"/>
        </w:numPr>
        <w:ind w:left="284" w:hanging="284"/>
      </w:pPr>
    </w:p>
    <w:p w14:paraId="235B8229" w14:textId="77777777" w:rsidR="002A2D42" w:rsidRDefault="002A2D42" w:rsidP="005F1B9C">
      <w:pPr>
        <w:pStyle w:val="Sub-Heading"/>
        <w:numPr>
          <w:ilvl w:val="0"/>
          <w:numId w:val="0"/>
        </w:numPr>
        <w:ind w:left="284" w:hanging="284"/>
      </w:pPr>
    </w:p>
    <w:p w14:paraId="107CCE28" w14:textId="77777777" w:rsidR="002A2D42" w:rsidRDefault="002A2D42" w:rsidP="005F1B9C">
      <w:pPr>
        <w:pStyle w:val="Sub-Heading"/>
        <w:numPr>
          <w:ilvl w:val="0"/>
          <w:numId w:val="0"/>
        </w:numPr>
        <w:ind w:left="284" w:hanging="284"/>
      </w:pPr>
    </w:p>
    <w:p w14:paraId="7FC7A15A" w14:textId="77777777" w:rsidR="002A2D42" w:rsidRDefault="002A2D42" w:rsidP="005F1B9C">
      <w:pPr>
        <w:pStyle w:val="Sub-Heading"/>
        <w:numPr>
          <w:ilvl w:val="0"/>
          <w:numId w:val="0"/>
        </w:numPr>
        <w:ind w:left="284" w:hanging="284"/>
      </w:pPr>
    </w:p>
    <w:p w14:paraId="7BC4079A" w14:textId="1EFD8AEE" w:rsidR="00F17AB3" w:rsidRDefault="00F17AB3" w:rsidP="005F1B9C">
      <w:pPr>
        <w:pStyle w:val="Sub-Heading"/>
        <w:numPr>
          <w:ilvl w:val="0"/>
          <w:numId w:val="0"/>
        </w:numPr>
        <w:ind w:left="284" w:hanging="284"/>
      </w:pPr>
      <w:r>
        <w:lastRenderedPageBreak/>
        <w:t>Length of induction period</w:t>
      </w:r>
    </w:p>
    <w:p w14:paraId="7B00CEBA" w14:textId="77777777" w:rsidR="002A2D42" w:rsidRDefault="002A2D42" w:rsidP="005F1B9C">
      <w:pPr>
        <w:pStyle w:val="Sub-Heading"/>
        <w:numPr>
          <w:ilvl w:val="0"/>
          <w:numId w:val="0"/>
        </w:numPr>
        <w:ind w:left="284" w:hanging="284"/>
      </w:pPr>
    </w:p>
    <w:p w14:paraId="2A648A8B" w14:textId="77777777" w:rsidR="00F17AB3" w:rsidRDefault="00F17AB3" w:rsidP="001227CC">
      <w:pPr>
        <w:pStyle w:val="ListParagraph"/>
        <w:numPr>
          <w:ilvl w:val="0"/>
          <w:numId w:val="32"/>
        </w:numPr>
        <w:jc w:val="left"/>
      </w:pPr>
      <w:r>
        <w:t>The minimum standard length for induction for an ECT is six terms (or two academic years). This will be divided into two shorter periods of three terms or one year in length. </w:t>
      </w:r>
    </w:p>
    <w:p w14:paraId="6E23CA0A" w14:textId="1F251DF0" w:rsidR="00F17AB3" w:rsidRDefault="00F17AB3" w:rsidP="001227CC">
      <w:pPr>
        <w:pStyle w:val="ListParagraph"/>
        <w:numPr>
          <w:ilvl w:val="0"/>
          <w:numId w:val="32"/>
        </w:numPr>
        <w:jc w:val="left"/>
      </w:pPr>
      <w:r>
        <w:t>The start date for an ECT’s induction period will be set by</w:t>
      </w:r>
      <w:r w:rsidR="002A2D42">
        <w:t xml:space="preserve"> </w:t>
      </w:r>
      <w:r>
        <w:t>and agreed by the headteacher. The start date may not be the same as the date the ECT’s contract starts. </w:t>
      </w:r>
    </w:p>
    <w:p w14:paraId="6E0ACFC6" w14:textId="3659669D" w:rsidR="00F17AB3" w:rsidRDefault="00F17AB3" w:rsidP="001227CC">
      <w:pPr>
        <w:pStyle w:val="ListParagraph"/>
        <w:numPr>
          <w:ilvl w:val="0"/>
          <w:numId w:val="32"/>
        </w:numPr>
        <w:jc w:val="left"/>
      </w:pPr>
      <w:r>
        <w:t xml:space="preserve">ECTs working on a part-time basis will need to complete a pro-rata induction period equivalent to a full-time teacher. For example, an ECT employed on a 0.5 contract would need to complete induction over 12 terms or </w:t>
      </w:r>
      <w:r w:rsidR="00644216" w:rsidRPr="00644216">
        <w:t>four academic</w:t>
      </w:r>
      <w:r>
        <w:t xml:space="preserve"> years. However, if a part-time ECT can demonstrate they have met the Teachers’ Standards after two academic years, they can ask to have their induction period reduced. This will be at</w:t>
      </w:r>
      <w:r w:rsidR="002A2D42">
        <w:t xml:space="preserve"> the</w:t>
      </w:r>
      <w:r>
        <w:t xml:space="preserve"> discretion</w:t>
      </w:r>
      <w:r w:rsidR="002A2D42">
        <w:t xml:space="preserve"> of the course provider</w:t>
      </w:r>
      <w:r w:rsidR="00E1070D">
        <w:t>.</w:t>
      </w:r>
    </w:p>
    <w:p w14:paraId="2FD1DFBC" w14:textId="13BF5D5F" w:rsidR="00F17AB3" w:rsidRDefault="00F17AB3" w:rsidP="001227CC">
      <w:pPr>
        <w:pStyle w:val="ListParagraph"/>
        <w:numPr>
          <w:ilvl w:val="0"/>
          <w:numId w:val="32"/>
        </w:numPr>
        <w:jc w:val="left"/>
      </w:pPr>
      <w:r>
        <w:t>ECTs with significant previous teaching experience may apply to</w:t>
      </w:r>
      <w:r w:rsidR="002A2D42">
        <w:t xml:space="preserve"> their course provider </w:t>
      </w:r>
      <w:r>
        <w:t>to shorten the length of their induction period. </w:t>
      </w:r>
    </w:p>
    <w:p w14:paraId="2180EC11" w14:textId="5B356174" w:rsidR="00F17AB3" w:rsidRDefault="00F17AB3" w:rsidP="001227CC">
      <w:pPr>
        <w:pStyle w:val="ListParagraph"/>
        <w:numPr>
          <w:ilvl w:val="0"/>
          <w:numId w:val="32"/>
        </w:numPr>
        <w:jc w:val="left"/>
      </w:pPr>
      <w:r>
        <w:t>ECTs taking statutory maternity, paternity or adoption leave</w:t>
      </w:r>
      <w:r w:rsidR="00F228A6">
        <w:t>,</w:t>
      </w:r>
      <w:r>
        <w:t xml:space="preserve"> shared parental leave, or parental bereavement leave may choose to extend their induction period. The decision to do so should be made after seeking advice and upon returning to work after any period of leave.</w:t>
      </w:r>
    </w:p>
    <w:p w14:paraId="69ED0790" w14:textId="77777777" w:rsidR="00F17AB3" w:rsidRDefault="00F17AB3" w:rsidP="001227CC">
      <w:pPr>
        <w:pStyle w:val="ListParagraph"/>
        <w:numPr>
          <w:ilvl w:val="0"/>
          <w:numId w:val="32"/>
        </w:numPr>
        <w:jc w:val="left"/>
      </w:pPr>
      <w:r>
        <w:t>An extension of the induction period may also be considered for other reasons, such as personal crisis, illness, disability, issues around induction support, or in the case of insufficient evidence available, to decide on an ECT’s progress against the Teachers’ Standards.  </w:t>
      </w:r>
    </w:p>
    <w:p w14:paraId="454812C7" w14:textId="77777777" w:rsidR="00F17AB3" w:rsidRDefault="00F17AB3" w:rsidP="001227CC">
      <w:pPr>
        <w:pStyle w:val="ListParagraph"/>
        <w:numPr>
          <w:ilvl w:val="0"/>
          <w:numId w:val="32"/>
        </w:numPr>
        <w:jc w:val="left"/>
      </w:pPr>
      <w:r>
        <w:t xml:space="preserve">An ECT may choose to complete the extension to their induction period in a different school. </w:t>
      </w:r>
    </w:p>
    <w:p w14:paraId="3F5E28EF" w14:textId="1DAF6161" w:rsidR="00F17AB3" w:rsidRDefault="00F17AB3" w:rsidP="00F17AB3"/>
    <w:p w14:paraId="6C377A3C" w14:textId="27595240" w:rsidR="001227CC" w:rsidRDefault="001227CC" w:rsidP="00F17AB3"/>
    <w:p w14:paraId="28B51DDE" w14:textId="4747A577" w:rsidR="001227CC" w:rsidRDefault="001227CC" w:rsidP="00F17AB3"/>
    <w:p w14:paraId="22A39B93" w14:textId="79942BF8" w:rsidR="001227CC" w:rsidRDefault="001227CC" w:rsidP="00F17AB3"/>
    <w:p w14:paraId="4467B391" w14:textId="59609FDC" w:rsidR="001227CC" w:rsidRDefault="001227CC" w:rsidP="00F17AB3"/>
    <w:p w14:paraId="6AE1A11F" w14:textId="6CEF192C" w:rsidR="001227CC" w:rsidRDefault="001227CC" w:rsidP="00F17AB3"/>
    <w:p w14:paraId="2BA59104" w14:textId="09B90CD0" w:rsidR="001227CC" w:rsidRDefault="001227CC" w:rsidP="00F17AB3"/>
    <w:p w14:paraId="1B2D508C" w14:textId="3477BB30" w:rsidR="001227CC" w:rsidRDefault="001227CC" w:rsidP="00F17AB3"/>
    <w:p w14:paraId="70550058" w14:textId="07FB1CFE" w:rsidR="001227CC" w:rsidRDefault="001227CC" w:rsidP="00F17AB3"/>
    <w:p w14:paraId="4793FAD7" w14:textId="130AD749" w:rsidR="001227CC" w:rsidRDefault="001227CC" w:rsidP="00F17AB3"/>
    <w:p w14:paraId="21F1C272" w14:textId="52BD485C" w:rsidR="001227CC" w:rsidRDefault="001227CC" w:rsidP="00F17AB3"/>
    <w:p w14:paraId="428DCD0F" w14:textId="550097E8" w:rsidR="001227CC" w:rsidRDefault="001227CC" w:rsidP="00F17AB3"/>
    <w:p w14:paraId="12D088DC" w14:textId="651F10C6" w:rsidR="001227CC" w:rsidRDefault="001227CC" w:rsidP="00F17AB3"/>
    <w:p w14:paraId="73D36640" w14:textId="10069BCA" w:rsidR="001227CC" w:rsidRDefault="001227CC" w:rsidP="00F17AB3"/>
    <w:p w14:paraId="689355A5" w14:textId="77497CCB" w:rsidR="001227CC" w:rsidRDefault="001227CC" w:rsidP="00F17AB3"/>
    <w:p w14:paraId="5945807D" w14:textId="5A5F2848" w:rsidR="001227CC" w:rsidRDefault="001227CC" w:rsidP="00F17AB3"/>
    <w:p w14:paraId="0F992914" w14:textId="01C98C5B" w:rsidR="001227CC" w:rsidRDefault="001227CC" w:rsidP="00F17AB3"/>
    <w:p w14:paraId="2C1A395B" w14:textId="051717AE" w:rsidR="001227CC" w:rsidRDefault="001227CC" w:rsidP="00F17AB3"/>
    <w:p w14:paraId="61F41A7E" w14:textId="6CA93B06" w:rsidR="001227CC" w:rsidRDefault="001227CC" w:rsidP="00F17AB3"/>
    <w:p w14:paraId="374BBC30" w14:textId="39A26D4D" w:rsidR="00F228A6" w:rsidRDefault="00F228A6" w:rsidP="001227CC">
      <w:pPr>
        <w:pStyle w:val="Heading1"/>
        <w:rPr>
          <w:sz w:val="2"/>
          <w:szCs w:val="14"/>
        </w:rPr>
      </w:pPr>
    </w:p>
    <w:p w14:paraId="2748074E" w14:textId="77777777" w:rsidR="00644216" w:rsidRPr="00644216" w:rsidRDefault="00644216" w:rsidP="00644216">
      <w:pPr>
        <w:rPr>
          <w:sz w:val="2"/>
          <w:szCs w:val="8"/>
          <w:lang w:eastAsia="en-US"/>
        </w:rPr>
      </w:pPr>
    </w:p>
    <w:p w14:paraId="73FD2C06" w14:textId="6E6F1A2A" w:rsidR="001227CC" w:rsidRDefault="001227CC" w:rsidP="001227CC">
      <w:pPr>
        <w:pStyle w:val="Heading1"/>
      </w:pPr>
      <w:r>
        <w:lastRenderedPageBreak/>
        <w:t>Formal Assessments</w:t>
      </w:r>
    </w:p>
    <w:p w14:paraId="528ED5F1" w14:textId="119465D7" w:rsidR="001227CC" w:rsidRDefault="001227CC" w:rsidP="001227CC">
      <w:pPr>
        <w:pStyle w:val="ListParagraph"/>
        <w:numPr>
          <w:ilvl w:val="0"/>
          <w:numId w:val="34"/>
        </w:numPr>
        <w:jc w:val="left"/>
      </w:pPr>
      <w:r>
        <w:t>Any formal assessments of an ECT will be carried out by</w:t>
      </w:r>
      <w:r w:rsidR="00E1070D">
        <w:t xml:space="preserve"> Grace Speakman/designated tutor.</w:t>
      </w:r>
    </w:p>
    <w:p w14:paraId="4CB270D1" w14:textId="77777777" w:rsidR="001227CC" w:rsidRDefault="001227CC" w:rsidP="001227CC">
      <w:pPr>
        <w:pStyle w:val="ListParagraph"/>
        <w:numPr>
          <w:ilvl w:val="0"/>
          <w:numId w:val="34"/>
        </w:numPr>
        <w:jc w:val="left"/>
      </w:pPr>
      <w:r>
        <w:t>Formal assessments will occur in the final term of the first year (term 3) and the final term of the second year (term 6) of induction. </w:t>
      </w:r>
    </w:p>
    <w:p w14:paraId="749EDBD6" w14:textId="6043CA38" w:rsidR="001227CC" w:rsidRDefault="00E1070D" w:rsidP="00E1070D">
      <w:pPr>
        <w:pStyle w:val="ListParagraph"/>
        <w:numPr>
          <w:ilvl w:val="0"/>
          <w:numId w:val="34"/>
        </w:numPr>
        <w:jc w:val="left"/>
      </w:pPr>
      <w:r>
        <w:t xml:space="preserve">Grace Speakman, the designated tutor </w:t>
      </w:r>
      <w:r w:rsidR="001227CC">
        <w:t>and the ECT will agree the date for these assessments in advance. </w:t>
      </w:r>
    </w:p>
    <w:p w14:paraId="0D649FC0" w14:textId="4C515A2C" w:rsidR="001227CC" w:rsidRDefault="001227CC" w:rsidP="001227CC">
      <w:pPr>
        <w:pStyle w:val="ListParagraph"/>
        <w:numPr>
          <w:ilvl w:val="0"/>
          <w:numId w:val="34"/>
        </w:numPr>
        <w:jc w:val="left"/>
      </w:pPr>
      <w:r>
        <w:t>All evidence used to inform these formal assessments will be clear and transparent and shared with the ECT</w:t>
      </w:r>
      <w:r w:rsidR="00E1070D">
        <w:t xml:space="preserve"> and the ECT provider.</w:t>
      </w:r>
    </w:p>
    <w:p w14:paraId="685137BA" w14:textId="77777777" w:rsidR="001227CC" w:rsidRDefault="001227CC" w:rsidP="001227CC">
      <w:pPr>
        <w:pStyle w:val="ListParagraph"/>
        <w:numPr>
          <w:ilvl w:val="0"/>
          <w:numId w:val="34"/>
        </w:numPr>
        <w:jc w:val="left"/>
      </w:pPr>
      <w:r>
        <w:t>Evidence submitted for a formal assessment will be taken from an ECT’s work as a teacher. Evidence will have already been used in previous progress reviews and interim assessments. It will not require any additional paperwork to be generated for the purposes of assessment. For example, evidence could be in the form of existing and working documents, such as pupil assessments, feedback to pupils, planning and other records.</w:t>
      </w:r>
    </w:p>
    <w:p w14:paraId="0ED3D681" w14:textId="77777777" w:rsidR="001227CC" w:rsidRDefault="001227CC" w:rsidP="001227CC">
      <w:pPr>
        <w:pStyle w:val="ListParagraph"/>
        <w:numPr>
          <w:ilvl w:val="0"/>
          <w:numId w:val="34"/>
        </w:numPr>
        <w:jc w:val="left"/>
      </w:pPr>
      <w:r>
        <w:t>ECTs will not be required to produce anything new for the purposes of a formal assessment meeting. </w:t>
      </w:r>
    </w:p>
    <w:p w14:paraId="6FD8D6F8" w14:textId="77777777" w:rsidR="001227CC" w:rsidRDefault="001227CC" w:rsidP="001227CC">
      <w:pPr>
        <w:pStyle w:val="ListParagraph"/>
        <w:numPr>
          <w:ilvl w:val="0"/>
          <w:numId w:val="34"/>
        </w:numPr>
        <w:jc w:val="left"/>
      </w:pPr>
      <w:r>
        <w:t>ECTs will always be kept well informed and up to date with their progress so that formal assessments contain no unexpected information or surprises. </w:t>
      </w:r>
    </w:p>
    <w:p w14:paraId="6CBBEC91" w14:textId="77777777" w:rsidR="001227CC" w:rsidRDefault="001227CC" w:rsidP="001227CC">
      <w:pPr>
        <w:pStyle w:val="ListParagraph"/>
        <w:numPr>
          <w:ilvl w:val="0"/>
          <w:numId w:val="34"/>
        </w:numPr>
        <w:jc w:val="left"/>
      </w:pPr>
      <w:r>
        <w:t>Formal assessment reports will be completed for both formal assessments. These will show how the ECT is progressing towards the Teachers’ Standards and will be completed at an assessment meeting. </w:t>
      </w:r>
    </w:p>
    <w:p w14:paraId="006F55EA" w14:textId="54373234" w:rsidR="001227CC" w:rsidRDefault="001227CC" w:rsidP="001227CC">
      <w:pPr>
        <w:pStyle w:val="ListParagraph"/>
        <w:numPr>
          <w:ilvl w:val="0"/>
          <w:numId w:val="34"/>
        </w:numPr>
        <w:jc w:val="left"/>
      </w:pPr>
      <w:r>
        <w:t>The final assessment meeting, held at the end of the induction period (term 6 or last term of the second year of induction), will be the basis for the headteacher’s recommendation to</w:t>
      </w:r>
      <w:r w:rsidR="00E1070D">
        <w:t xml:space="preserve"> the ECT provider </w:t>
      </w:r>
      <w:r>
        <w:t>as to whether the ECT’s achievement of the Teachers’ Standards is satisfactory, unsatisfactory or requiring an extension. This decision will be recorded in the final assessment report. </w:t>
      </w:r>
    </w:p>
    <w:p w14:paraId="4A3FA063" w14:textId="77777777" w:rsidR="001227CC" w:rsidRDefault="001227CC" w:rsidP="001227CC">
      <w:pPr>
        <w:pStyle w:val="ListParagraph"/>
        <w:numPr>
          <w:ilvl w:val="0"/>
          <w:numId w:val="34"/>
        </w:numPr>
        <w:jc w:val="left"/>
      </w:pPr>
      <w:r>
        <w:t>The ECT will be asked to add their own comments to the final assessment report.</w:t>
      </w:r>
    </w:p>
    <w:p w14:paraId="05F8E085" w14:textId="77777777" w:rsidR="001227CC" w:rsidRDefault="001227CC" w:rsidP="001227CC">
      <w:pPr>
        <w:pStyle w:val="ListParagraph"/>
        <w:numPr>
          <w:ilvl w:val="0"/>
          <w:numId w:val="34"/>
        </w:numPr>
        <w:jc w:val="left"/>
      </w:pPr>
      <w:r>
        <w:t>Final assessment reports will be signed by the ECT, the headteacher and the induction tutor. </w:t>
      </w:r>
    </w:p>
    <w:p w14:paraId="37C9F222" w14:textId="754EE02D" w:rsidR="001227CC" w:rsidRDefault="001227CC" w:rsidP="001227CC">
      <w:pPr>
        <w:pStyle w:val="ListParagraph"/>
        <w:numPr>
          <w:ilvl w:val="0"/>
          <w:numId w:val="34"/>
        </w:numPr>
        <w:jc w:val="left"/>
      </w:pPr>
      <w:r>
        <w:t>Once complete, the ECT will keep the original copy of the final assessment report and a copy will be submitted b</w:t>
      </w:r>
      <w:r w:rsidR="00E1070D">
        <w:t xml:space="preserve">y Grace Speakman or the designated tutor </w:t>
      </w:r>
      <w:r>
        <w:t>soon as possible and within ten days of the final assessment meeting. </w:t>
      </w:r>
    </w:p>
    <w:p w14:paraId="595AD572" w14:textId="77777777" w:rsidR="001227CC" w:rsidRDefault="001227CC" w:rsidP="001227CC">
      <w:pPr>
        <w:rPr>
          <w:rFonts w:ascii="Times New Roman" w:hAnsi="Times New Roman"/>
          <w:color w:val="auto"/>
          <w:sz w:val="24"/>
          <w:szCs w:val="24"/>
        </w:rPr>
      </w:pPr>
    </w:p>
    <w:p w14:paraId="0CBB611E" w14:textId="77777777" w:rsidR="001227CC" w:rsidRDefault="001227CC" w:rsidP="00E1070D">
      <w:pPr>
        <w:pStyle w:val="Sub-Heading"/>
        <w:numPr>
          <w:ilvl w:val="0"/>
          <w:numId w:val="0"/>
        </w:numPr>
        <w:ind w:left="284" w:hanging="284"/>
      </w:pPr>
      <w:r>
        <w:t>Interim Assessments</w:t>
      </w:r>
    </w:p>
    <w:p w14:paraId="4B7486B8" w14:textId="77777777" w:rsidR="00E1070D" w:rsidRDefault="00E1070D" w:rsidP="00E1070D">
      <w:pPr>
        <w:pStyle w:val="Sub-Heading"/>
        <w:numPr>
          <w:ilvl w:val="0"/>
          <w:numId w:val="0"/>
        </w:numPr>
        <w:ind w:left="284" w:hanging="284"/>
      </w:pPr>
    </w:p>
    <w:p w14:paraId="0B896231" w14:textId="77777777" w:rsidR="001227CC" w:rsidRDefault="001227CC" w:rsidP="001227CC">
      <w:pPr>
        <w:jc w:val="left"/>
      </w:pPr>
      <w:r>
        <w:t>Should an ECT choose to change schools during their induction period after completing one or more terms, an interim assessment will be completed by the headteacher. This will be completed prior to the ECT leaving their post and will capture the performance and progress they have made since their previous assessment. (This is particularly important if there are any concerns about an ECT’s progress towards the Teachers’ Standards). The information will enable the ECT’s next school to pick up any support and allow induction to continue effectively. An interim assessment will still be required if the ECT leaves during the final term of their induction period. </w:t>
      </w:r>
    </w:p>
    <w:p w14:paraId="63E3BBD5" w14:textId="06B71B8F" w:rsidR="001227CC" w:rsidRDefault="001227CC" w:rsidP="00F17AB3"/>
    <w:p w14:paraId="39A8EC3B" w14:textId="207B5E84" w:rsidR="001227CC" w:rsidRDefault="001227CC" w:rsidP="00F17AB3"/>
    <w:p w14:paraId="37E5A194" w14:textId="7F748A5F" w:rsidR="001227CC" w:rsidRDefault="001227CC" w:rsidP="00F17AB3"/>
    <w:p w14:paraId="34ED5606" w14:textId="1009F33B" w:rsidR="001227CC" w:rsidRDefault="001227CC" w:rsidP="00F17AB3"/>
    <w:p w14:paraId="68C4EA1C" w14:textId="114CF722" w:rsidR="001227CC" w:rsidRDefault="001227CC" w:rsidP="00F17AB3"/>
    <w:p w14:paraId="50B184E1" w14:textId="77777777" w:rsidR="00644216" w:rsidRDefault="00644216" w:rsidP="00F17AB3"/>
    <w:p w14:paraId="3404FC80" w14:textId="3E578EA5" w:rsidR="001227CC" w:rsidRPr="00644216" w:rsidRDefault="001227CC" w:rsidP="00F17AB3">
      <w:pPr>
        <w:rPr>
          <w:sz w:val="2"/>
          <w:szCs w:val="8"/>
        </w:rPr>
      </w:pPr>
    </w:p>
    <w:p w14:paraId="23E43FD2" w14:textId="77777777" w:rsidR="00E1070D" w:rsidRDefault="00E1070D" w:rsidP="001227CC">
      <w:pPr>
        <w:pStyle w:val="Heading1"/>
      </w:pPr>
    </w:p>
    <w:p w14:paraId="3DEDDD3C" w14:textId="77777777" w:rsidR="00E1070D" w:rsidRDefault="00E1070D" w:rsidP="001227CC">
      <w:pPr>
        <w:pStyle w:val="Heading1"/>
      </w:pPr>
    </w:p>
    <w:p w14:paraId="66AE30DF" w14:textId="067126E5" w:rsidR="001227CC" w:rsidRDefault="001227CC" w:rsidP="001227CC">
      <w:pPr>
        <w:pStyle w:val="Heading1"/>
        <w:rPr>
          <w:rFonts w:ascii="Times New Roman" w:hAnsi="Times New Roman" w:cs="Times New Roman"/>
          <w:color w:val="auto"/>
          <w:szCs w:val="27"/>
        </w:rPr>
      </w:pPr>
      <w:r>
        <w:t xml:space="preserve">At </w:t>
      </w:r>
      <w:r w:rsidR="00F228A6">
        <w:t>R</w:t>
      </w:r>
      <w:r>
        <w:t>isk, Unsatisfactory Progress and Appeals </w:t>
      </w:r>
    </w:p>
    <w:p w14:paraId="535A5537" w14:textId="77777777" w:rsidR="00E1070D" w:rsidRDefault="00E1070D" w:rsidP="00E1070D">
      <w:pPr>
        <w:pStyle w:val="Sub-Heading"/>
        <w:numPr>
          <w:ilvl w:val="0"/>
          <w:numId w:val="0"/>
        </w:numPr>
        <w:ind w:left="284"/>
      </w:pPr>
    </w:p>
    <w:p w14:paraId="61677F71" w14:textId="6DFB0E23" w:rsidR="001227CC" w:rsidRDefault="001227CC" w:rsidP="00E1070D">
      <w:pPr>
        <w:pStyle w:val="Sub-Heading"/>
        <w:numPr>
          <w:ilvl w:val="0"/>
          <w:numId w:val="0"/>
        </w:numPr>
        <w:ind w:left="284"/>
      </w:pPr>
      <w:r>
        <w:t>During a progress review: </w:t>
      </w:r>
    </w:p>
    <w:p w14:paraId="5A910AD5" w14:textId="53016574" w:rsidR="001227CC" w:rsidRDefault="001227CC" w:rsidP="001227CC">
      <w:pPr>
        <w:jc w:val="left"/>
      </w:pPr>
      <w:r>
        <w:t>Should an induction tutor have any concerns about an ECT’s progress during a progress review, this should be made clear during the review and stated in the record of the meeting, along with a clear overview of the support that will be put into place to address this. The induction tutor should inform</w:t>
      </w:r>
      <w:r w:rsidR="00E1070D">
        <w:t xml:space="preserve"> the ECT provider </w:t>
      </w:r>
      <w:r>
        <w:t>if this is the case and share a copy of the progress review and support plan.</w:t>
      </w:r>
    </w:p>
    <w:p w14:paraId="38B6B855" w14:textId="77777777" w:rsidR="00E1070D" w:rsidRDefault="00E1070D" w:rsidP="00E1070D">
      <w:pPr>
        <w:pStyle w:val="Sub-Heading"/>
        <w:numPr>
          <w:ilvl w:val="0"/>
          <w:numId w:val="0"/>
        </w:numPr>
        <w:ind w:left="284" w:hanging="284"/>
      </w:pPr>
    </w:p>
    <w:p w14:paraId="09598618" w14:textId="67FA1B89" w:rsidR="001227CC" w:rsidRDefault="00E1070D" w:rsidP="00E1070D">
      <w:pPr>
        <w:pStyle w:val="Sub-Heading"/>
        <w:numPr>
          <w:ilvl w:val="0"/>
          <w:numId w:val="0"/>
        </w:numPr>
        <w:ind w:left="284" w:hanging="284"/>
      </w:pPr>
      <w:r>
        <w:t xml:space="preserve">    </w:t>
      </w:r>
      <w:r w:rsidR="001227CC">
        <w:t>During the first formal assessment: </w:t>
      </w:r>
    </w:p>
    <w:p w14:paraId="4A79EBBC" w14:textId="3E7CAE54" w:rsidR="001227CC" w:rsidRDefault="001227CC" w:rsidP="001227CC">
      <w:pPr>
        <w:jc w:val="left"/>
      </w:pPr>
      <w:r>
        <w:t>If an ECT is not deemed to be making satisfactory progress during their first formal assessme</w:t>
      </w:r>
      <w:r w:rsidR="00E1070D">
        <w:t>nt</w:t>
      </w:r>
      <w:r>
        <w:t xml:space="preserve"> </w:t>
      </w:r>
      <w:r w:rsidR="00E1070D">
        <w:t xml:space="preserve">the course provider </w:t>
      </w:r>
      <w:r>
        <w:t>needs to be informed and the headteacher will make sure that additional monitoring and support procedures are put into place immediately. </w:t>
      </w:r>
    </w:p>
    <w:p w14:paraId="42555ACC" w14:textId="77777777" w:rsidR="001227CC" w:rsidRDefault="001227CC" w:rsidP="001227CC">
      <w:pPr>
        <w:jc w:val="left"/>
      </w:pPr>
      <w:r>
        <w:t>The ECT will be made aware of what they need to improve in their practice and given every opportunity to raise their performance. </w:t>
      </w:r>
    </w:p>
    <w:p w14:paraId="5F89133B" w14:textId="41F182B3" w:rsidR="001227CC" w:rsidRDefault="001227CC" w:rsidP="001227CC">
      <w:pPr>
        <w:jc w:val="left"/>
      </w:pPr>
      <w:r>
        <w:t>Both the headteacher and</w:t>
      </w:r>
      <w:r w:rsidR="00E1070D">
        <w:t xml:space="preserve"> the course provider </w:t>
      </w:r>
      <w:r>
        <w:t>need to be satisfied that: </w:t>
      </w:r>
    </w:p>
    <w:p w14:paraId="28B3B772" w14:textId="77777777" w:rsidR="001227CC" w:rsidRDefault="001227CC" w:rsidP="001227CC">
      <w:pPr>
        <w:pStyle w:val="ListParagraph"/>
        <w:numPr>
          <w:ilvl w:val="0"/>
          <w:numId w:val="37"/>
        </w:numPr>
        <w:spacing w:line="240" w:lineRule="auto"/>
        <w:jc w:val="left"/>
      </w:pPr>
      <w:r>
        <w:t>areas for improvement have been correctly identified; </w:t>
      </w:r>
    </w:p>
    <w:p w14:paraId="1191514E" w14:textId="77777777" w:rsidR="001227CC" w:rsidRDefault="001227CC" w:rsidP="001227CC">
      <w:pPr>
        <w:pStyle w:val="ListParagraph"/>
        <w:numPr>
          <w:ilvl w:val="0"/>
          <w:numId w:val="37"/>
        </w:numPr>
        <w:spacing w:line="240" w:lineRule="auto"/>
        <w:jc w:val="left"/>
      </w:pPr>
      <w:r>
        <w:t>the ECT has been set appropriate objectives to help them achieve satisfactory performance against the Teachers’ Standards; </w:t>
      </w:r>
    </w:p>
    <w:p w14:paraId="0EE8DC5B" w14:textId="77777777" w:rsidR="001227CC" w:rsidRDefault="001227CC" w:rsidP="001227CC">
      <w:pPr>
        <w:pStyle w:val="ListParagraph"/>
        <w:numPr>
          <w:ilvl w:val="0"/>
          <w:numId w:val="37"/>
        </w:numPr>
        <w:spacing w:line="240" w:lineRule="auto"/>
        <w:jc w:val="left"/>
      </w:pPr>
      <w:r>
        <w:t>a support programme is put into place, which is effective in helping the ECT to improve their performance. </w:t>
      </w:r>
    </w:p>
    <w:p w14:paraId="165A3952" w14:textId="008719BD" w:rsidR="001227CC" w:rsidRDefault="001227CC" w:rsidP="001227CC">
      <w:pPr>
        <w:jc w:val="left"/>
        <w:rPr>
          <w:szCs w:val="20"/>
        </w:rPr>
      </w:pPr>
      <w:r>
        <w:rPr>
          <w:szCs w:val="20"/>
        </w:rPr>
        <w:t xml:space="preserve">Following this first </w:t>
      </w:r>
      <w:r w:rsidRPr="001227CC">
        <w:t>formal assessment, the induction tutor will continue to hold regular progress reviews. If progress is still unsatisfactory in these reviews, the induction tutor will review and revise the ECT’s objective and support plan as necessary, linking objectives to the Teachers’</w:t>
      </w:r>
      <w:r>
        <w:rPr>
          <w:szCs w:val="20"/>
        </w:rPr>
        <w:t xml:space="preserve"> Standards and keeping both the headteacher and</w:t>
      </w:r>
      <w:r w:rsidR="00E1070D">
        <w:rPr>
          <w:szCs w:val="20"/>
        </w:rPr>
        <w:t xml:space="preserve"> the course provider </w:t>
      </w:r>
      <w:r>
        <w:rPr>
          <w:szCs w:val="20"/>
        </w:rPr>
        <w:t>informed. </w:t>
      </w:r>
    </w:p>
    <w:p w14:paraId="1E55C35A" w14:textId="05FC9510" w:rsidR="001227CC" w:rsidRDefault="00E1070D" w:rsidP="00E1070D">
      <w:pPr>
        <w:pStyle w:val="Sub-Heading"/>
        <w:numPr>
          <w:ilvl w:val="0"/>
          <w:numId w:val="0"/>
        </w:numPr>
      </w:pPr>
      <w:r>
        <w:t xml:space="preserve">   </w:t>
      </w:r>
      <w:r w:rsidR="001227CC">
        <w:t>If performance is still unsatisfactory between the first and final formal assessment: </w:t>
      </w:r>
    </w:p>
    <w:p w14:paraId="5B340EE3" w14:textId="3FF525C0" w:rsidR="001227CC" w:rsidRDefault="001227CC" w:rsidP="001227CC">
      <w:pPr>
        <w:jc w:val="left"/>
      </w:pPr>
      <w:r>
        <w:t>If there are still concerns about an ECT’s progress between the two formal assessment points, the induction tutor will: </w:t>
      </w:r>
    </w:p>
    <w:p w14:paraId="772C0755" w14:textId="77777777" w:rsidR="001227CC" w:rsidRDefault="001227CC" w:rsidP="001227CC">
      <w:pPr>
        <w:pStyle w:val="ListParagraph"/>
        <w:numPr>
          <w:ilvl w:val="0"/>
          <w:numId w:val="38"/>
        </w:numPr>
        <w:spacing w:line="240" w:lineRule="auto"/>
      </w:pPr>
      <w:r>
        <w:t>explain the consequences of failure to satisfactorily complete the induction period;</w:t>
      </w:r>
    </w:p>
    <w:p w14:paraId="6F224528" w14:textId="77777777" w:rsidR="001227CC" w:rsidRDefault="001227CC" w:rsidP="001227CC">
      <w:pPr>
        <w:pStyle w:val="ListParagraph"/>
        <w:numPr>
          <w:ilvl w:val="0"/>
          <w:numId w:val="38"/>
        </w:numPr>
        <w:spacing w:line="240" w:lineRule="auto"/>
      </w:pPr>
      <w:r>
        <w:t>fully discuss the areas that have been identified for the ECT to develop; </w:t>
      </w:r>
    </w:p>
    <w:p w14:paraId="10C40459" w14:textId="77777777" w:rsidR="001227CC" w:rsidRDefault="001227CC" w:rsidP="001227CC">
      <w:pPr>
        <w:pStyle w:val="ListParagraph"/>
        <w:numPr>
          <w:ilvl w:val="0"/>
          <w:numId w:val="38"/>
        </w:numPr>
        <w:spacing w:line="240" w:lineRule="auto"/>
      </w:pPr>
      <w:r>
        <w:t>discuss fully the agreed objectives set for the satisfactory completion of induction and update them as necessary;</w:t>
      </w:r>
    </w:p>
    <w:p w14:paraId="4AE784B3" w14:textId="77777777" w:rsidR="001227CC" w:rsidRDefault="001227CC" w:rsidP="001227CC">
      <w:pPr>
        <w:pStyle w:val="ListParagraph"/>
        <w:numPr>
          <w:ilvl w:val="0"/>
          <w:numId w:val="38"/>
        </w:numPr>
        <w:spacing w:line="240" w:lineRule="auto"/>
      </w:pPr>
      <w:r>
        <w:t>discuss details of additional monitoring and support put in place; </w:t>
      </w:r>
    </w:p>
    <w:p w14:paraId="2EDAB3F9" w14:textId="77777777" w:rsidR="001227CC" w:rsidRDefault="001227CC" w:rsidP="001227CC">
      <w:pPr>
        <w:pStyle w:val="ListParagraph"/>
        <w:numPr>
          <w:ilvl w:val="0"/>
          <w:numId w:val="38"/>
        </w:numPr>
        <w:spacing w:line="240" w:lineRule="auto"/>
      </w:pPr>
      <w:r>
        <w:t>share and discuss the evidence used to inform the judgement;</w:t>
      </w:r>
    </w:p>
    <w:p w14:paraId="17373558" w14:textId="77777777" w:rsidR="001227CC" w:rsidRDefault="001227CC" w:rsidP="001227CC">
      <w:pPr>
        <w:pStyle w:val="ListParagraph"/>
        <w:numPr>
          <w:ilvl w:val="0"/>
          <w:numId w:val="38"/>
        </w:numPr>
        <w:spacing w:line="240" w:lineRule="auto"/>
      </w:pPr>
      <w:r>
        <w:t>share and discuss the details of any improvement plan being put into place for the next assessment period. </w:t>
      </w:r>
    </w:p>
    <w:p w14:paraId="3C063B4C" w14:textId="0475A3D8" w:rsidR="001227CC" w:rsidRDefault="001227CC" w:rsidP="001227CC">
      <w:pPr>
        <w:jc w:val="left"/>
        <w:rPr>
          <w:rFonts w:ascii="Times New Roman" w:hAnsi="Times New Roman"/>
          <w:color w:val="auto"/>
          <w:sz w:val="24"/>
          <w:szCs w:val="24"/>
        </w:rPr>
      </w:pPr>
      <w:r>
        <w:t>Any progress review records in these circumstances should capture the ECT’s unsatisfactory performance against the Teachers’ Standards and be shared with</w:t>
      </w:r>
      <w:r w:rsidR="00E1070D">
        <w:t xml:space="preserve"> the ECT provider.</w:t>
      </w:r>
    </w:p>
    <w:p w14:paraId="561DB3A4" w14:textId="77777777" w:rsidR="001227CC" w:rsidRDefault="001227CC" w:rsidP="001227CC">
      <w:pPr>
        <w:jc w:val="left"/>
      </w:pPr>
      <w:r>
        <w:t>Any assessment report will also reflect the current rate of progress and any details of the issues discussed. </w:t>
      </w:r>
    </w:p>
    <w:p w14:paraId="1EA68FAC" w14:textId="22F53023" w:rsidR="001227CC" w:rsidRDefault="00E1070D" w:rsidP="00E1070D">
      <w:pPr>
        <w:pStyle w:val="Sub-Heading"/>
        <w:numPr>
          <w:ilvl w:val="0"/>
          <w:numId w:val="0"/>
        </w:numPr>
      </w:pPr>
      <w:r>
        <w:t xml:space="preserve">  </w:t>
      </w:r>
      <w:r w:rsidR="001227CC">
        <w:t>In the event of serious capability problems</w:t>
      </w:r>
    </w:p>
    <w:p w14:paraId="76E2854F" w14:textId="3699E7C6" w:rsidR="001227CC" w:rsidRDefault="001227CC" w:rsidP="001227CC">
      <w:pPr>
        <w:jc w:val="left"/>
      </w:pPr>
      <w:r>
        <w:t>Should it become necessary to instigate capability procedures before the end of an ECT’s induction period (with the possibility of the ECT being dismissed before completing their induction), the induction process will be carried out in parallel with any capability or disciplinary procedures.</w:t>
      </w:r>
      <w:r w:rsidR="00E1070D">
        <w:t xml:space="preserve"> The course provider </w:t>
      </w:r>
      <w:r>
        <w:t>will also be informed in this instance. </w:t>
      </w:r>
    </w:p>
    <w:p w14:paraId="70FC268F" w14:textId="77777777" w:rsidR="001227CC" w:rsidRDefault="001227CC" w:rsidP="007530D2">
      <w:pPr>
        <w:pStyle w:val="Sub-Heading"/>
        <w:numPr>
          <w:ilvl w:val="0"/>
          <w:numId w:val="0"/>
        </w:numPr>
      </w:pPr>
      <w:r>
        <w:t xml:space="preserve"> An ECT’s right to </w:t>
      </w:r>
      <w:proofErr w:type="gramStart"/>
      <w:r>
        <w:t>appeal</w:t>
      </w:r>
      <w:proofErr w:type="gramEnd"/>
    </w:p>
    <w:p w14:paraId="14603E41" w14:textId="7016CD66" w:rsidR="001227CC" w:rsidRDefault="001227CC" w:rsidP="001227CC">
      <w:pPr>
        <w:jc w:val="left"/>
      </w:pPr>
      <w:r>
        <w:t>In the case of an ECT failing their induction, or having their induction period extende</w:t>
      </w:r>
      <w:r w:rsidR="007530D2">
        <w:t xml:space="preserve">d, Grace Speakman </w:t>
      </w:r>
      <w:r>
        <w:t>will advise them of their right to appeal. This information will include who to appeal to and the time limit for doing so. The appeals body in England is the Teacher Regulation Agency and in Wales it is the Education Workforce Council. </w:t>
      </w:r>
    </w:p>
    <w:p w14:paraId="4008291B" w14:textId="286B4FB4" w:rsidR="001227CC" w:rsidRDefault="001227CC" w:rsidP="00F17AB3"/>
    <w:p w14:paraId="37DD7931" w14:textId="4543880D" w:rsidR="00574848" w:rsidRDefault="00574848" w:rsidP="00F17AB3">
      <w:pPr>
        <w:rPr>
          <w:sz w:val="2"/>
          <w:szCs w:val="8"/>
        </w:rPr>
      </w:pPr>
    </w:p>
    <w:p w14:paraId="4AC72C2B" w14:textId="77777777" w:rsidR="00644216" w:rsidRPr="00644216" w:rsidRDefault="00644216" w:rsidP="00F17AB3">
      <w:pPr>
        <w:rPr>
          <w:sz w:val="2"/>
          <w:szCs w:val="8"/>
        </w:rPr>
      </w:pPr>
    </w:p>
    <w:p w14:paraId="564DF2F6" w14:textId="77777777" w:rsidR="00574848" w:rsidRDefault="00574848" w:rsidP="00574848">
      <w:pPr>
        <w:pStyle w:val="Heading1"/>
        <w:rPr>
          <w:rFonts w:ascii="Times New Roman" w:hAnsi="Times New Roman" w:cs="Times New Roman"/>
          <w:color w:val="auto"/>
          <w:szCs w:val="27"/>
        </w:rPr>
      </w:pPr>
      <w:r>
        <w:t>Raising Concerns</w:t>
      </w:r>
    </w:p>
    <w:p w14:paraId="076E9B84" w14:textId="1E6FBD93" w:rsidR="00574848" w:rsidRDefault="00574848" w:rsidP="00574848">
      <w:pPr>
        <w:pStyle w:val="NormalWeb"/>
        <w:spacing w:before="0" w:beforeAutospacing="0" w:after="160" w:afterAutospacing="0"/>
      </w:pPr>
      <w:r>
        <w:rPr>
          <w:rFonts w:ascii="Roboto" w:hAnsi="Roboto"/>
          <w:color w:val="1C1C1C"/>
          <w:sz w:val="20"/>
          <w:szCs w:val="20"/>
        </w:rPr>
        <w:t>As stated in the roles and responsibilities section, the ECT will be provided with the contact details for someone they can raise any concerns with</w:t>
      </w:r>
      <w:r w:rsidR="007530D2">
        <w:rPr>
          <w:rFonts w:ascii="Roboto" w:hAnsi="Roboto"/>
          <w:color w:val="1C1C1C"/>
          <w:sz w:val="20"/>
          <w:szCs w:val="20"/>
        </w:rPr>
        <w:t>.</w:t>
      </w:r>
    </w:p>
    <w:p w14:paraId="3950C9C1" w14:textId="4F1D55DE" w:rsidR="00574848" w:rsidRDefault="00574848" w:rsidP="00574848">
      <w:pPr>
        <w:pStyle w:val="NormalWeb"/>
        <w:spacing w:before="0" w:beforeAutospacing="0" w:after="160" w:afterAutospacing="0"/>
      </w:pPr>
      <w:r>
        <w:rPr>
          <w:rFonts w:ascii="Roboto" w:hAnsi="Roboto"/>
          <w:color w:val="1C1C1C"/>
          <w:sz w:val="20"/>
          <w:szCs w:val="20"/>
        </w:rPr>
        <w:t>Before contactin</w:t>
      </w:r>
      <w:r w:rsidR="007530D2">
        <w:rPr>
          <w:rFonts w:ascii="Roboto" w:hAnsi="Roboto"/>
          <w:color w:val="1C1C1C"/>
          <w:sz w:val="20"/>
          <w:szCs w:val="20"/>
        </w:rPr>
        <w:t xml:space="preserve">g Grace Speakman, </w:t>
      </w:r>
      <w:r>
        <w:rPr>
          <w:rFonts w:ascii="Roboto" w:hAnsi="Roboto"/>
          <w:color w:val="1C1C1C"/>
          <w:sz w:val="20"/>
          <w:szCs w:val="20"/>
        </w:rPr>
        <w:t>they are first expected to raise their concerns with their induction tutor. </w:t>
      </w:r>
    </w:p>
    <w:p w14:paraId="6B58D0CB" w14:textId="2C7160C5" w:rsidR="00574848" w:rsidRDefault="00574848" w:rsidP="00574848">
      <w:pPr>
        <w:pStyle w:val="NormalWeb"/>
        <w:spacing w:before="0" w:beforeAutospacing="0" w:after="160" w:afterAutospacing="0"/>
      </w:pPr>
      <w:r>
        <w:rPr>
          <w:rFonts w:ascii="Roboto" w:hAnsi="Roboto"/>
          <w:color w:val="1C1C1C"/>
          <w:sz w:val="20"/>
          <w:szCs w:val="20"/>
        </w:rPr>
        <w:t>If the matter is not resolved by the induction tutor, the ECT can notify the named contact if they so wish.</w:t>
      </w:r>
      <w:r w:rsidR="007530D2">
        <w:rPr>
          <w:rFonts w:ascii="Roboto" w:hAnsi="Roboto"/>
          <w:color w:val="1C1C1C"/>
          <w:sz w:val="20"/>
          <w:szCs w:val="20"/>
        </w:rPr>
        <w:t xml:space="preserve"> Grace Speakman </w:t>
      </w:r>
      <w:r>
        <w:rPr>
          <w:rFonts w:ascii="Roboto" w:hAnsi="Roboto"/>
          <w:color w:val="1C1C1C"/>
          <w:sz w:val="20"/>
          <w:szCs w:val="20"/>
        </w:rPr>
        <w:t>will investigate the issues raised as soon as possible. </w:t>
      </w:r>
    </w:p>
    <w:p w14:paraId="08E80683" w14:textId="34D8A7C4" w:rsidR="00574848" w:rsidRDefault="00574848" w:rsidP="00574848">
      <w:pPr>
        <w:jc w:val="left"/>
        <w:rPr>
          <w:szCs w:val="20"/>
        </w:rPr>
      </w:pPr>
      <w:r>
        <w:rPr>
          <w:szCs w:val="20"/>
        </w:rPr>
        <w:t>Any ECT may also follow</w:t>
      </w:r>
      <w:r w:rsidR="007530D2">
        <w:rPr>
          <w:szCs w:val="20"/>
        </w:rPr>
        <w:t xml:space="preserve"> Safe Start School’</w:t>
      </w:r>
      <w:r>
        <w:rPr>
          <w:szCs w:val="20"/>
        </w:rPr>
        <w:t>s grievance procedure, as any member of staff may, to raise concerns for the governing body to investigate.</w:t>
      </w:r>
    </w:p>
    <w:p w14:paraId="63F12B8B" w14:textId="36206191" w:rsidR="00574848" w:rsidRDefault="00574848" w:rsidP="00574848">
      <w:pPr>
        <w:jc w:val="left"/>
        <w:rPr>
          <w:szCs w:val="20"/>
        </w:rPr>
      </w:pPr>
    </w:p>
    <w:p w14:paraId="134BCB00" w14:textId="5DB771E0" w:rsidR="00574848" w:rsidRDefault="00574848" w:rsidP="00574848">
      <w:pPr>
        <w:jc w:val="left"/>
        <w:rPr>
          <w:szCs w:val="20"/>
        </w:rPr>
      </w:pPr>
    </w:p>
    <w:p w14:paraId="61988506" w14:textId="3334318A" w:rsidR="00574848" w:rsidRDefault="00574848" w:rsidP="00574848">
      <w:pPr>
        <w:jc w:val="left"/>
        <w:rPr>
          <w:szCs w:val="20"/>
        </w:rPr>
      </w:pPr>
    </w:p>
    <w:p w14:paraId="745D465C" w14:textId="39611F59" w:rsidR="00574848" w:rsidRDefault="00574848" w:rsidP="00574848">
      <w:pPr>
        <w:jc w:val="left"/>
        <w:rPr>
          <w:szCs w:val="20"/>
        </w:rPr>
      </w:pPr>
    </w:p>
    <w:p w14:paraId="5DFC70C6" w14:textId="387F34CC" w:rsidR="00574848" w:rsidRDefault="00574848" w:rsidP="00574848">
      <w:pPr>
        <w:jc w:val="left"/>
        <w:rPr>
          <w:szCs w:val="20"/>
        </w:rPr>
      </w:pPr>
    </w:p>
    <w:p w14:paraId="031939EC" w14:textId="79CFD4F8" w:rsidR="00574848" w:rsidRDefault="00574848" w:rsidP="00574848">
      <w:pPr>
        <w:jc w:val="left"/>
        <w:rPr>
          <w:szCs w:val="20"/>
        </w:rPr>
      </w:pPr>
    </w:p>
    <w:p w14:paraId="352A1DD1" w14:textId="2BC69EBD" w:rsidR="00574848" w:rsidRDefault="00574848" w:rsidP="00574848">
      <w:pPr>
        <w:jc w:val="left"/>
        <w:rPr>
          <w:szCs w:val="20"/>
        </w:rPr>
      </w:pPr>
    </w:p>
    <w:p w14:paraId="7DC47AE5" w14:textId="75AB92E8" w:rsidR="00574848" w:rsidRDefault="00574848" w:rsidP="00574848">
      <w:pPr>
        <w:jc w:val="left"/>
        <w:rPr>
          <w:szCs w:val="20"/>
        </w:rPr>
      </w:pPr>
    </w:p>
    <w:p w14:paraId="522FC7E4" w14:textId="0E14482D" w:rsidR="00574848" w:rsidRDefault="00574848" w:rsidP="00574848">
      <w:pPr>
        <w:jc w:val="left"/>
        <w:rPr>
          <w:szCs w:val="20"/>
        </w:rPr>
      </w:pPr>
    </w:p>
    <w:p w14:paraId="3B21B1BA" w14:textId="16ABFC12" w:rsidR="00574848" w:rsidRDefault="00574848" w:rsidP="00574848">
      <w:pPr>
        <w:jc w:val="left"/>
        <w:rPr>
          <w:szCs w:val="20"/>
        </w:rPr>
      </w:pPr>
    </w:p>
    <w:p w14:paraId="5EF20DA9" w14:textId="07030568" w:rsidR="00574848" w:rsidRDefault="00574848" w:rsidP="00574848">
      <w:pPr>
        <w:jc w:val="left"/>
        <w:rPr>
          <w:szCs w:val="20"/>
        </w:rPr>
      </w:pPr>
    </w:p>
    <w:p w14:paraId="19F327AC" w14:textId="2045B080" w:rsidR="00574848" w:rsidRDefault="00574848" w:rsidP="00574848">
      <w:pPr>
        <w:jc w:val="left"/>
        <w:rPr>
          <w:szCs w:val="20"/>
        </w:rPr>
      </w:pPr>
    </w:p>
    <w:p w14:paraId="2C90EF20" w14:textId="4F32632F" w:rsidR="00574848" w:rsidRDefault="00574848" w:rsidP="00574848">
      <w:pPr>
        <w:jc w:val="left"/>
        <w:rPr>
          <w:szCs w:val="20"/>
        </w:rPr>
      </w:pPr>
    </w:p>
    <w:p w14:paraId="5B13E3A1" w14:textId="2510845C" w:rsidR="00574848" w:rsidRDefault="00574848" w:rsidP="00574848">
      <w:pPr>
        <w:jc w:val="left"/>
        <w:rPr>
          <w:szCs w:val="20"/>
        </w:rPr>
      </w:pPr>
    </w:p>
    <w:p w14:paraId="05B29458" w14:textId="2EF19C0F" w:rsidR="00574848" w:rsidRDefault="00574848" w:rsidP="00574848">
      <w:pPr>
        <w:jc w:val="left"/>
        <w:rPr>
          <w:szCs w:val="20"/>
        </w:rPr>
      </w:pPr>
    </w:p>
    <w:p w14:paraId="05FCA5BF" w14:textId="486F5000" w:rsidR="00574848" w:rsidRDefault="00574848" w:rsidP="00574848">
      <w:pPr>
        <w:jc w:val="left"/>
        <w:rPr>
          <w:szCs w:val="20"/>
        </w:rPr>
      </w:pPr>
    </w:p>
    <w:p w14:paraId="715CF201" w14:textId="15BD00AF" w:rsidR="00574848" w:rsidRDefault="00574848" w:rsidP="00574848">
      <w:pPr>
        <w:jc w:val="left"/>
        <w:rPr>
          <w:szCs w:val="20"/>
        </w:rPr>
      </w:pPr>
    </w:p>
    <w:p w14:paraId="0ECFF7D8" w14:textId="5B63CAC5" w:rsidR="00574848" w:rsidRDefault="00574848" w:rsidP="00574848">
      <w:pPr>
        <w:jc w:val="left"/>
        <w:rPr>
          <w:szCs w:val="20"/>
        </w:rPr>
      </w:pPr>
    </w:p>
    <w:p w14:paraId="1E66D557" w14:textId="6A13220D" w:rsidR="00574848" w:rsidRDefault="00574848" w:rsidP="00574848">
      <w:pPr>
        <w:jc w:val="left"/>
        <w:rPr>
          <w:szCs w:val="20"/>
        </w:rPr>
      </w:pPr>
    </w:p>
    <w:p w14:paraId="7B0E3671" w14:textId="6B4B9891" w:rsidR="00574848" w:rsidRDefault="00574848" w:rsidP="00574848">
      <w:pPr>
        <w:jc w:val="left"/>
        <w:rPr>
          <w:szCs w:val="20"/>
        </w:rPr>
      </w:pPr>
    </w:p>
    <w:p w14:paraId="4E28D4E8" w14:textId="0F7CA738" w:rsidR="00574848" w:rsidRDefault="00574848" w:rsidP="00574848">
      <w:pPr>
        <w:jc w:val="left"/>
        <w:rPr>
          <w:szCs w:val="20"/>
        </w:rPr>
      </w:pPr>
    </w:p>
    <w:p w14:paraId="3C27C824" w14:textId="5D35DAC7" w:rsidR="00574848" w:rsidRDefault="00574848" w:rsidP="00574848">
      <w:pPr>
        <w:jc w:val="left"/>
        <w:rPr>
          <w:szCs w:val="20"/>
        </w:rPr>
      </w:pPr>
    </w:p>
    <w:p w14:paraId="7616EBFE" w14:textId="68685819" w:rsidR="00574848" w:rsidRDefault="00574848" w:rsidP="00574848">
      <w:pPr>
        <w:jc w:val="left"/>
        <w:rPr>
          <w:szCs w:val="20"/>
        </w:rPr>
      </w:pPr>
    </w:p>
    <w:p w14:paraId="0608956C" w14:textId="1258F7A6" w:rsidR="00574848" w:rsidRDefault="00574848" w:rsidP="00574848">
      <w:pPr>
        <w:jc w:val="left"/>
        <w:rPr>
          <w:szCs w:val="20"/>
        </w:rPr>
      </w:pPr>
    </w:p>
    <w:p w14:paraId="7A21639B" w14:textId="6DF73C5F" w:rsidR="00574848" w:rsidRDefault="00574848" w:rsidP="00574848">
      <w:pPr>
        <w:jc w:val="left"/>
        <w:rPr>
          <w:szCs w:val="20"/>
        </w:rPr>
      </w:pPr>
    </w:p>
    <w:p w14:paraId="40D40D82" w14:textId="22171DF4" w:rsidR="00574848" w:rsidRDefault="00574848" w:rsidP="00574848">
      <w:pPr>
        <w:jc w:val="left"/>
        <w:rPr>
          <w:szCs w:val="20"/>
        </w:rPr>
      </w:pPr>
    </w:p>
    <w:p w14:paraId="6BE4D86E" w14:textId="454FD60B" w:rsidR="00574848" w:rsidRDefault="00574848" w:rsidP="00574848">
      <w:pPr>
        <w:jc w:val="left"/>
        <w:rPr>
          <w:szCs w:val="20"/>
        </w:rPr>
      </w:pPr>
    </w:p>
    <w:p w14:paraId="30429675" w14:textId="77777777" w:rsidR="00F228A6" w:rsidRPr="00644216" w:rsidRDefault="00F228A6" w:rsidP="00574848">
      <w:pPr>
        <w:pStyle w:val="Heading1"/>
        <w:rPr>
          <w:sz w:val="2"/>
          <w:szCs w:val="14"/>
        </w:rPr>
      </w:pPr>
    </w:p>
    <w:p w14:paraId="24826FB1" w14:textId="7601706A" w:rsidR="00574848" w:rsidRPr="00574848" w:rsidRDefault="00574848" w:rsidP="00574848">
      <w:pPr>
        <w:pStyle w:val="Heading1"/>
        <w:rPr>
          <w:rFonts w:ascii="Times New Roman" w:hAnsi="Times New Roman" w:cs="Times New Roman"/>
          <w:color w:val="auto"/>
          <w:szCs w:val="27"/>
        </w:rPr>
      </w:pPr>
      <w:r>
        <w:t>Confidentiality and Data Protection</w:t>
      </w:r>
    </w:p>
    <w:p w14:paraId="3B039193" w14:textId="543D64E7" w:rsidR="00574848" w:rsidRDefault="00574848" w:rsidP="00574848">
      <w:pPr>
        <w:jc w:val="left"/>
      </w:pPr>
      <w:r>
        <w:t>All parties involved in the induction process will make suitable arrangements to facilitate the effective protection and secure transfer of any data. This includes the headteacher, induction tutor</w:t>
      </w:r>
      <w:r w:rsidR="007530D2">
        <w:t xml:space="preserve"> and</w:t>
      </w:r>
      <w:r>
        <w:t xml:space="preserve"> induction mentor</w:t>
      </w:r>
      <w:r w:rsidR="007530D2">
        <w:t>.</w:t>
      </w:r>
    </w:p>
    <w:p w14:paraId="12F477B1" w14:textId="1B58B4CC" w:rsidR="00574848" w:rsidRDefault="00574848" w:rsidP="00574848">
      <w:pPr>
        <w:jc w:val="left"/>
      </w:pPr>
      <w:r>
        <w:t xml:space="preserve">The process of induction, assessments and paperwork generated from it will be </w:t>
      </w:r>
      <w:r w:rsidR="007530D2">
        <w:t>always treated with confidentiality</w:t>
      </w:r>
      <w:r>
        <w:t>. All those involved in ECT induction will ensure this information is not shared with anyone outside of the process.</w:t>
      </w:r>
    </w:p>
    <w:p w14:paraId="47A0791F" w14:textId="77777777" w:rsidR="00574848" w:rsidRDefault="00574848" w:rsidP="00574848">
      <w:pPr>
        <w:jc w:val="left"/>
      </w:pPr>
      <w:r>
        <w:t>If anyone is granted access to, or views, the induction documents, they will be informed that they are confidential and any ECT will be informed of anyone being given access to their assessments. </w:t>
      </w:r>
    </w:p>
    <w:p w14:paraId="72538076" w14:textId="7E31835F" w:rsidR="00574848" w:rsidRDefault="00574848" w:rsidP="00574848">
      <w:pPr>
        <w:jc w:val="left"/>
      </w:pPr>
      <w:r>
        <w:t>General progress reports for ECTs can be requested by the governing body but they will not be automatically entitled to view an individual ECT’s assessment reports. If an ECT has raised concerns about a particular issue or assessment following</w:t>
      </w:r>
      <w:r w:rsidR="007530D2">
        <w:t xml:space="preserve"> Safe Start School</w:t>
      </w:r>
      <w:r>
        <w:t>s grievance procedure, then an exception to this would be made allowing the governing body to investigate.</w:t>
      </w:r>
    </w:p>
    <w:p w14:paraId="087425C8" w14:textId="6F411351" w:rsidR="00574848" w:rsidRDefault="00574848" w:rsidP="00574848">
      <w:pPr>
        <w:jc w:val="left"/>
      </w:pPr>
      <w:r>
        <w:t>Should the governing body have questions or concerns about</w:t>
      </w:r>
      <w:r w:rsidR="007530D2">
        <w:t xml:space="preserve"> Safe Start School’</w:t>
      </w:r>
      <w:r>
        <w:t>s induction arrangements and the roles and responsibilities of staff, they will seek guidance fro</w:t>
      </w:r>
      <w:r w:rsidR="007530D2">
        <w:t>m Grace Speakman.</w:t>
      </w:r>
    </w:p>
    <w:p w14:paraId="6ADA2752" w14:textId="6081AA3C" w:rsidR="00574848" w:rsidRDefault="00574848" w:rsidP="00574848">
      <w:pPr>
        <w:jc w:val="left"/>
      </w:pPr>
      <w:r>
        <w:t>The headteacher will retain all forms, paperwork and assessments relevant to the induction period</w:t>
      </w:r>
      <w:r w:rsidR="009D0420">
        <w:t>,</w:t>
      </w:r>
      <w:r>
        <w:t xml:space="preserve"> for six years from the end of the induction period.</w:t>
      </w:r>
    </w:p>
    <w:p w14:paraId="3FA54BDE" w14:textId="5019BA45" w:rsidR="00574848" w:rsidRPr="009E4127" w:rsidRDefault="00574848" w:rsidP="00574848">
      <w:pPr>
        <w:jc w:val="left"/>
      </w:pPr>
    </w:p>
    <w:sectPr w:rsidR="00574848" w:rsidRPr="009E4127" w:rsidSect="00DA1DCE">
      <w:footerReference w:type="default" r:id="rId15"/>
      <w:pgSz w:w="11906" w:h="16838" w:code="9"/>
      <w:pgMar w:top="567" w:right="567" w:bottom="567" w:left="56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0A668" w14:textId="77777777" w:rsidR="004C5CE4" w:rsidRDefault="004C5CE4" w:rsidP="00DD5720">
      <w:r>
        <w:separator/>
      </w:r>
    </w:p>
  </w:endnote>
  <w:endnote w:type="continuationSeparator" w:id="0">
    <w:p w14:paraId="5AF0CBBC" w14:textId="77777777" w:rsidR="004C5CE4" w:rsidRDefault="004C5CE4"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E4F7145-5EF7-49C7-94A5-1B0B3E3439DD}"/>
    <w:embedBold r:id="rId2" w:fontKey="{B6E9402D-94F9-464B-88C8-BC6DE1B0D3F7}"/>
    <w:embedItalic r:id="rId3" w:fontKey="{B98BAB45-D323-4CC4-878B-326578F9FE2E}"/>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4" w:fontKey="{7F14EB6D-B0B3-4661-AE44-A874969901A2}"/>
    <w:embedBold r:id="rId5" w:fontKey="{1ABDF839-1ABA-49EA-B25D-3B6AEE74F229}"/>
    <w:embedItalic r:id="rId6" w:fontKey="{5A5E8B1D-AE4F-4291-8302-424B1F612270}"/>
  </w:font>
  <w:font w:name="Twinkl">
    <w:charset w:val="00"/>
    <w:family w:val="auto"/>
    <w:pitch w:val="variable"/>
    <w:sig w:usb0="00000007" w:usb1="00000001" w:usb2="00000000" w:usb3="00000000" w:csb0="00000093" w:csb1="00000000"/>
    <w:embedRegular r:id="rId7" w:fontKey="{E8DE5C5D-9BC9-47FC-9B2D-A8D2DF9F1F40}"/>
    <w:embedBold r:id="rId8" w:fontKey="{86378322-F410-4079-A578-2F45810A8F8E}"/>
    <w:embedItalic r:id="rId9" w:fontKey="{33FBAD0D-E2A7-48A5-8D5C-1A011870BF92}"/>
  </w:font>
  <w:font w:name="Sassoon Infant Rg">
    <w:panose1 w:val="00000000000000000000"/>
    <w:charset w:val="00"/>
    <w:family w:val="modern"/>
    <w:notTrueType/>
    <w:pitch w:val="variable"/>
    <w:sig w:usb0="800000AF" w:usb1="4000004A" w:usb2="00000010" w:usb3="00000000" w:csb0="00000001" w:csb1="00000000"/>
  </w:font>
  <w:font w:name="Twinkl Sb">
    <w:altName w:val="Arial"/>
    <w:charset w:val="4D"/>
    <w:family w:val="auto"/>
    <w:pitch w:val="variable"/>
    <w:sig w:usb0="A00000AF" w:usb1="5000205B" w:usb2="00000000" w:usb3="00000000" w:csb0="00000093" w:csb1="00000000"/>
  </w:font>
  <w:font w:name="Tuffy">
    <w:panose1 w:val="00000000000000000000"/>
    <w:charset w:val="00"/>
    <w:family w:val="swiss"/>
    <w:notTrueType/>
    <w:pitch w:val="variable"/>
    <w:sig w:usb0="E00002FF" w:usb1="520020FB"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10" w:fontKey="{F285702E-C2EB-4323-8E1E-7720F10EBD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1956083"/>
      <w:docPartObj>
        <w:docPartGallery w:val="Page Numbers (Bottom of Page)"/>
        <w:docPartUnique/>
      </w:docPartObj>
    </w:sdtPr>
    <w:sdtEndPr>
      <w:rPr>
        <w:noProof/>
      </w:rPr>
    </w:sdtEndPr>
    <w:sdtContent>
      <w:p w14:paraId="27AC5732" w14:textId="67DCA4A2" w:rsidR="007530D2" w:rsidRDefault="007530D2">
        <w:pPr>
          <w:pStyle w:val="Footer"/>
        </w:pPr>
        <w:r>
          <w:fldChar w:fldCharType="begin"/>
        </w:r>
        <w:r>
          <w:instrText xml:space="preserve"> PAGE   \* MERGEFORMAT </w:instrText>
        </w:r>
        <w:r>
          <w:fldChar w:fldCharType="separate"/>
        </w:r>
        <w:r>
          <w:rPr>
            <w:noProof/>
          </w:rPr>
          <w:t>2</w:t>
        </w:r>
        <w:r>
          <w:rPr>
            <w:noProof/>
          </w:rPr>
          <w:fldChar w:fldCharType="end"/>
        </w:r>
      </w:p>
    </w:sdtContent>
  </w:sdt>
  <w:p w14:paraId="688B5711" w14:textId="77777777" w:rsidR="007215F9" w:rsidRDefault="007215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C30EB" w14:textId="77777777" w:rsidR="004C5CE4" w:rsidRDefault="004C5CE4" w:rsidP="00DD5720">
      <w:r>
        <w:separator/>
      </w:r>
    </w:p>
  </w:footnote>
  <w:footnote w:type="continuationSeparator" w:id="0">
    <w:p w14:paraId="4C642AF2" w14:textId="77777777" w:rsidR="004C5CE4" w:rsidRDefault="004C5CE4" w:rsidP="00DD57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25pt;height:9pt" o:bullet="t">
        <v:imagedata r:id="rId1" o:title="Bullet"/>
      </v:shape>
    </w:pict>
  </w:numPicBullet>
  <w:abstractNum w:abstractNumId="0" w15:restartNumberingAfterBreak="0">
    <w:nsid w:val="013875C6"/>
    <w:multiLevelType w:val="multilevel"/>
    <w:tmpl w:val="EB0A8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22045"/>
    <w:multiLevelType w:val="multilevel"/>
    <w:tmpl w:val="280E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F5C36"/>
    <w:multiLevelType w:val="multilevel"/>
    <w:tmpl w:val="8B84B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211FF1"/>
    <w:multiLevelType w:val="hybridMultilevel"/>
    <w:tmpl w:val="8050F8B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847198"/>
    <w:multiLevelType w:val="multilevel"/>
    <w:tmpl w:val="280E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9B4221"/>
    <w:multiLevelType w:val="hybridMultilevel"/>
    <w:tmpl w:val="362CA732"/>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5F7152"/>
    <w:multiLevelType w:val="hybridMultilevel"/>
    <w:tmpl w:val="C928A5F4"/>
    <w:lvl w:ilvl="0" w:tplc="887A15FC">
      <w:start w:val="1"/>
      <w:numFmt w:val="bullet"/>
      <w:pStyle w:val="ListParagraph"/>
      <w:lvlText w:val=""/>
      <w:lvlJc w:val="left"/>
      <w:pPr>
        <w:ind w:left="170" w:hanging="17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2F608E5"/>
    <w:multiLevelType w:val="hybridMultilevel"/>
    <w:tmpl w:val="E1587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1B20A7"/>
    <w:multiLevelType w:val="hybridMultilevel"/>
    <w:tmpl w:val="C0F2B562"/>
    <w:lvl w:ilvl="0" w:tplc="F3661848">
      <w:start w:val="1"/>
      <w:numFmt w:val="bullet"/>
      <w:pStyle w:val="Sub-Heading"/>
      <w:lvlText w:val=""/>
      <w:lvlPicBulletId w:val="0"/>
      <w:lvlJc w:val="left"/>
      <w:pPr>
        <w:ind w:left="284" w:hanging="284"/>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2D2C3B"/>
    <w:multiLevelType w:val="hybridMultilevel"/>
    <w:tmpl w:val="0E622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1B30C0"/>
    <w:multiLevelType w:val="multilevel"/>
    <w:tmpl w:val="280E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C42ED6"/>
    <w:multiLevelType w:val="multilevel"/>
    <w:tmpl w:val="280E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235125"/>
    <w:multiLevelType w:val="multilevel"/>
    <w:tmpl w:val="280E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D51D12"/>
    <w:multiLevelType w:val="hybridMultilevel"/>
    <w:tmpl w:val="FBDE1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F20EF4"/>
    <w:multiLevelType w:val="multilevel"/>
    <w:tmpl w:val="280E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DD4FAF"/>
    <w:multiLevelType w:val="multilevel"/>
    <w:tmpl w:val="280E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4C061C"/>
    <w:multiLevelType w:val="multilevel"/>
    <w:tmpl w:val="280E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F04FBE"/>
    <w:multiLevelType w:val="multilevel"/>
    <w:tmpl w:val="280E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AF6D02"/>
    <w:multiLevelType w:val="hybridMultilevel"/>
    <w:tmpl w:val="829AB62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824B82"/>
    <w:multiLevelType w:val="hybridMultilevel"/>
    <w:tmpl w:val="B5DAE59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D8340A"/>
    <w:multiLevelType w:val="hybridMultilevel"/>
    <w:tmpl w:val="5C6AB52C"/>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214838"/>
    <w:multiLevelType w:val="multilevel"/>
    <w:tmpl w:val="280E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4069EB"/>
    <w:multiLevelType w:val="hybridMultilevel"/>
    <w:tmpl w:val="333ABC0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B66919"/>
    <w:multiLevelType w:val="hybridMultilevel"/>
    <w:tmpl w:val="7ACAF93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210C81"/>
    <w:multiLevelType w:val="multilevel"/>
    <w:tmpl w:val="280E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4742B8"/>
    <w:multiLevelType w:val="hybridMultilevel"/>
    <w:tmpl w:val="AEBAC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200F95"/>
    <w:multiLevelType w:val="multilevel"/>
    <w:tmpl w:val="280E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183FD2"/>
    <w:multiLevelType w:val="multilevel"/>
    <w:tmpl w:val="280E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0D2E9A"/>
    <w:multiLevelType w:val="hybridMultilevel"/>
    <w:tmpl w:val="16BEE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0E66FE"/>
    <w:multiLevelType w:val="hybridMultilevel"/>
    <w:tmpl w:val="B224BA38"/>
    <w:lvl w:ilvl="0" w:tplc="A34C34B2">
      <w:start w:val="1"/>
      <w:numFmt w:val="decimal"/>
      <w:pStyle w:val="NumberedBullets-Twinkl"/>
      <w:lvlText w:val="%1."/>
      <w:lvlJc w:val="left"/>
      <w:pPr>
        <w:ind w:left="284" w:hanging="284"/>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EE0524D"/>
    <w:multiLevelType w:val="hybridMultilevel"/>
    <w:tmpl w:val="2BF01DC8"/>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685220"/>
    <w:multiLevelType w:val="multilevel"/>
    <w:tmpl w:val="280E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E0594F"/>
    <w:multiLevelType w:val="multilevel"/>
    <w:tmpl w:val="280E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F536B9"/>
    <w:multiLevelType w:val="hybridMultilevel"/>
    <w:tmpl w:val="3B802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680B63"/>
    <w:multiLevelType w:val="hybridMultilevel"/>
    <w:tmpl w:val="321A9C7E"/>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CD729D"/>
    <w:multiLevelType w:val="hybridMultilevel"/>
    <w:tmpl w:val="8FCE6CCC"/>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1163897">
    <w:abstractNumId w:val="6"/>
  </w:num>
  <w:num w:numId="2" w16cid:durableId="1993942508">
    <w:abstractNumId w:val="29"/>
  </w:num>
  <w:num w:numId="3" w16cid:durableId="1708792141">
    <w:abstractNumId w:val="6"/>
    <w:lvlOverride w:ilvl="0">
      <w:startOverride w:val="1"/>
    </w:lvlOverride>
  </w:num>
  <w:num w:numId="4" w16cid:durableId="1903564918">
    <w:abstractNumId w:val="6"/>
    <w:lvlOverride w:ilvl="0">
      <w:startOverride w:val="1"/>
    </w:lvlOverride>
  </w:num>
  <w:num w:numId="5" w16cid:durableId="225995399">
    <w:abstractNumId w:val="6"/>
    <w:lvlOverride w:ilvl="0">
      <w:startOverride w:val="1"/>
    </w:lvlOverride>
  </w:num>
  <w:num w:numId="6" w16cid:durableId="239101144">
    <w:abstractNumId w:val="8"/>
  </w:num>
  <w:num w:numId="7" w16cid:durableId="1096441330">
    <w:abstractNumId w:val="13"/>
  </w:num>
  <w:num w:numId="8" w16cid:durableId="472914462">
    <w:abstractNumId w:val="7"/>
  </w:num>
  <w:num w:numId="9" w16cid:durableId="1619946013">
    <w:abstractNumId w:val="0"/>
  </w:num>
  <w:num w:numId="10" w16cid:durableId="1503468032">
    <w:abstractNumId w:val="16"/>
  </w:num>
  <w:num w:numId="11" w16cid:durableId="478424812">
    <w:abstractNumId w:val="32"/>
  </w:num>
  <w:num w:numId="12" w16cid:durableId="1724212601">
    <w:abstractNumId w:val="2"/>
  </w:num>
  <w:num w:numId="13" w16cid:durableId="1253126198">
    <w:abstractNumId w:val="15"/>
  </w:num>
  <w:num w:numId="14" w16cid:durableId="1666978873">
    <w:abstractNumId w:val="9"/>
  </w:num>
  <w:num w:numId="15" w16cid:durableId="1068914621">
    <w:abstractNumId w:val="21"/>
  </w:num>
  <w:num w:numId="16" w16cid:durableId="583996403">
    <w:abstractNumId w:val="26"/>
  </w:num>
  <w:num w:numId="17" w16cid:durableId="1378166666">
    <w:abstractNumId w:val="31"/>
  </w:num>
  <w:num w:numId="18" w16cid:durableId="1790970886">
    <w:abstractNumId w:val="27"/>
  </w:num>
  <w:num w:numId="19" w16cid:durableId="1975526462">
    <w:abstractNumId w:val="11"/>
  </w:num>
  <w:num w:numId="20" w16cid:durableId="676004639">
    <w:abstractNumId w:val="4"/>
  </w:num>
  <w:num w:numId="21" w16cid:durableId="441730854">
    <w:abstractNumId w:val="28"/>
  </w:num>
  <w:num w:numId="22" w16cid:durableId="374044085">
    <w:abstractNumId w:val="25"/>
  </w:num>
  <w:num w:numId="23" w16cid:durableId="192040988">
    <w:abstractNumId w:val="33"/>
  </w:num>
  <w:num w:numId="24" w16cid:durableId="1531844923">
    <w:abstractNumId w:val="34"/>
  </w:num>
  <w:num w:numId="25" w16cid:durableId="1376809123">
    <w:abstractNumId w:val="19"/>
  </w:num>
  <w:num w:numId="26" w16cid:durableId="1151479501">
    <w:abstractNumId w:val="22"/>
  </w:num>
  <w:num w:numId="27" w16cid:durableId="875237428">
    <w:abstractNumId w:val="1"/>
  </w:num>
  <w:num w:numId="28" w16cid:durableId="1176267253">
    <w:abstractNumId w:val="30"/>
  </w:num>
  <w:num w:numId="29" w16cid:durableId="422530822">
    <w:abstractNumId w:val="14"/>
  </w:num>
  <w:num w:numId="30" w16cid:durableId="528377926">
    <w:abstractNumId w:val="24"/>
  </w:num>
  <w:num w:numId="31" w16cid:durableId="462233848">
    <w:abstractNumId w:val="23"/>
  </w:num>
  <w:num w:numId="32" w16cid:durableId="599721939">
    <w:abstractNumId w:val="35"/>
  </w:num>
  <w:num w:numId="33" w16cid:durableId="774322704">
    <w:abstractNumId w:val="10"/>
  </w:num>
  <w:num w:numId="34" w16cid:durableId="521093082">
    <w:abstractNumId w:val="3"/>
  </w:num>
  <w:num w:numId="35" w16cid:durableId="794324369">
    <w:abstractNumId w:val="12"/>
  </w:num>
  <w:num w:numId="36" w16cid:durableId="1549410372">
    <w:abstractNumId w:val="17"/>
  </w:num>
  <w:num w:numId="37" w16cid:durableId="575700302">
    <w:abstractNumId w:val="5"/>
  </w:num>
  <w:num w:numId="38" w16cid:durableId="1153520628">
    <w:abstractNumId w:val="20"/>
  </w:num>
  <w:num w:numId="39" w16cid:durableId="577904567">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B33"/>
    <w:rsid w:val="00025835"/>
    <w:rsid w:val="000278E2"/>
    <w:rsid w:val="0003405A"/>
    <w:rsid w:val="00067C79"/>
    <w:rsid w:val="000F227B"/>
    <w:rsid w:val="000F793E"/>
    <w:rsid w:val="001227CC"/>
    <w:rsid w:val="00166E2B"/>
    <w:rsid w:val="00173124"/>
    <w:rsid w:val="00190479"/>
    <w:rsid w:val="001A77E0"/>
    <w:rsid w:val="001B7D7D"/>
    <w:rsid w:val="00203C16"/>
    <w:rsid w:val="00254D95"/>
    <w:rsid w:val="00283D04"/>
    <w:rsid w:val="002A2D42"/>
    <w:rsid w:val="003118CF"/>
    <w:rsid w:val="00326698"/>
    <w:rsid w:val="00333A70"/>
    <w:rsid w:val="00344899"/>
    <w:rsid w:val="00390382"/>
    <w:rsid w:val="003A6A65"/>
    <w:rsid w:val="003C0267"/>
    <w:rsid w:val="003D26A6"/>
    <w:rsid w:val="003E0D47"/>
    <w:rsid w:val="00411653"/>
    <w:rsid w:val="00412284"/>
    <w:rsid w:val="004C4A15"/>
    <w:rsid w:val="004C5CE4"/>
    <w:rsid w:val="004D0AA1"/>
    <w:rsid w:val="004E5017"/>
    <w:rsid w:val="004F0EE8"/>
    <w:rsid w:val="005144BA"/>
    <w:rsid w:val="00522CBD"/>
    <w:rsid w:val="00553E0E"/>
    <w:rsid w:val="00574848"/>
    <w:rsid w:val="005A3494"/>
    <w:rsid w:val="005C4467"/>
    <w:rsid w:val="005D1993"/>
    <w:rsid w:val="005F1B9C"/>
    <w:rsid w:val="00601AF5"/>
    <w:rsid w:val="00633A95"/>
    <w:rsid w:val="00644216"/>
    <w:rsid w:val="0066258A"/>
    <w:rsid w:val="00693E44"/>
    <w:rsid w:val="006A6555"/>
    <w:rsid w:val="006D108B"/>
    <w:rsid w:val="006D675B"/>
    <w:rsid w:val="006E2B33"/>
    <w:rsid w:val="007215F9"/>
    <w:rsid w:val="00722B47"/>
    <w:rsid w:val="007530D2"/>
    <w:rsid w:val="00762F70"/>
    <w:rsid w:val="00763739"/>
    <w:rsid w:val="007B420E"/>
    <w:rsid w:val="007F3E00"/>
    <w:rsid w:val="00872C5C"/>
    <w:rsid w:val="00874EB6"/>
    <w:rsid w:val="00886FE1"/>
    <w:rsid w:val="00893232"/>
    <w:rsid w:val="008C138D"/>
    <w:rsid w:val="008C227E"/>
    <w:rsid w:val="008F244F"/>
    <w:rsid w:val="009146C0"/>
    <w:rsid w:val="00935851"/>
    <w:rsid w:val="00966B43"/>
    <w:rsid w:val="0098564A"/>
    <w:rsid w:val="0099473A"/>
    <w:rsid w:val="009C47B0"/>
    <w:rsid w:val="009D0420"/>
    <w:rsid w:val="009D6608"/>
    <w:rsid w:val="009E4127"/>
    <w:rsid w:val="009F5EEC"/>
    <w:rsid w:val="00A00327"/>
    <w:rsid w:val="00A3171A"/>
    <w:rsid w:val="00A404D5"/>
    <w:rsid w:val="00A431AD"/>
    <w:rsid w:val="00A61E8B"/>
    <w:rsid w:val="00A72ECB"/>
    <w:rsid w:val="00AC3604"/>
    <w:rsid w:val="00B122E4"/>
    <w:rsid w:val="00B8626B"/>
    <w:rsid w:val="00C93C9A"/>
    <w:rsid w:val="00CA3011"/>
    <w:rsid w:val="00CC0F47"/>
    <w:rsid w:val="00CE75AA"/>
    <w:rsid w:val="00CF513F"/>
    <w:rsid w:val="00D116F1"/>
    <w:rsid w:val="00D90104"/>
    <w:rsid w:val="00DA1DCE"/>
    <w:rsid w:val="00DC190B"/>
    <w:rsid w:val="00DD1452"/>
    <w:rsid w:val="00DD5720"/>
    <w:rsid w:val="00E1070D"/>
    <w:rsid w:val="00E11941"/>
    <w:rsid w:val="00E1404D"/>
    <w:rsid w:val="00E1443E"/>
    <w:rsid w:val="00E376AA"/>
    <w:rsid w:val="00E62A7F"/>
    <w:rsid w:val="00EB23ED"/>
    <w:rsid w:val="00EB6D1C"/>
    <w:rsid w:val="00ED5925"/>
    <w:rsid w:val="00ED71A2"/>
    <w:rsid w:val="00EE3823"/>
    <w:rsid w:val="00EF3C12"/>
    <w:rsid w:val="00F12680"/>
    <w:rsid w:val="00F15A06"/>
    <w:rsid w:val="00F17AB3"/>
    <w:rsid w:val="00F228A6"/>
    <w:rsid w:val="00F376A9"/>
    <w:rsid w:val="00F40F38"/>
    <w:rsid w:val="00F66A1C"/>
    <w:rsid w:val="00FB5C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DBE9A5"/>
  <w15:chartTrackingRefBased/>
  <w15:docId w15:val="{738B69F7-8D1F-4731-B5D4-DB69BBE13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 Twinkl"/>
    <w:qFormat/>
    <w:rsid w:val="006E2B33"/>
    <w:pPr>
      <w:suppressAutoHyphens/>
      <w:autoSpaceDE w:val="0"/>
      <w:autoSpaceDN w:val="0"/>
      <w:adjustRightInd w:val="0"/>
      <w:spacing w:after="160" w:line="276" w:lineRule="auto"/>
      <w:jc w:val="both"/>
      <w:textAlignment w:val="center"/>
    </w:pPr>
    <w:rPr>
      <w:rFonts w:ascii="Roboto" w:hAnsi="Roboto" w:cs="Twinkl"/>
      <w:color w:val="1C1C1C"/>
      <w:szCs w:val="26"/>
    </w:rPr>
  </w:style>
  <w:style w:type="paragraph" w:styleId="Heading1">
    <w:name w:val="heading 1"/>
    <w:aliases w:val="Heading 1 - Twinkl"/>
    <w:basedOn w:val="Normal"/>
    <w:next w:val="Normal"/>
    <w:link w:val="Heading1Char"/>
    <w:uiPriority w:val="9"/>
    <w:qFormat/>
    <w:rsid w:val="004D0AA1"/>
    <w:pPr>
      <w:spacing w:after="120"/>
      <w:jc w:val="left"/>
      <w:outlineLvl w:val="0"/>
    </w:pPr>
    <w:rPr>
      <w:b/>
      <w:sz w:val="36"/>
      <w:szCs w:val="60"/>
      <w:lang w:eastAsia="en-US"/>
    </w:rPr>
  </w:style>
  <w:style w:type="paragraph" w:styleId="Heading2">
    <w:name w:val="heading 2"/>
    <w:aliases w:val="Heading 2 - Twinkl"/>
    <w:basedOn w:val="Normal"/>
    <w:link w:val="Heading2Char"/>
    <w:uiPriority w:val="99"/>
    <w:qFormat/>
    <w:rsid w:val="004E5017"/>
    <w:pPr>
      <w:spacing w:before="57" w:after="0"/>
      <w:outlineLvl w:val="1"/>
    </w:pPr>
    <w:rPr>
      <w:b/>
      <w:bCs/>
      <w:sz w:val="32"/>
      <w:szCs w:val="32"/>
    </w:rPr>
  </w:style>
  <w:style w:type="paragraph" w:styleId="Heading3">
    <w:name w:val="heading 3"/>
    <w:aliases w:val="Heading 3 - Twinkl"/>
    <w:basedOn w:val="Normal"/>
    <w:link w:val="Heading3Char"/>
    <w:uiPriority w:val="99"/>
    <w:qFormat/>
    <w:rsid w:val="004E5017"/>
    <w:pPr>
      <w:spacing w:before="57" w:after="0"/>
      <w:outlineLvl w:val="2"/>
    </w:pPr>
    <w:rPr>
      <w:b/>
      <w:bCs/>
      <w:sz w:val="28"/>
      <w:szCs w:val="28"/>
    </w:rPr>
  </w:style>
  <w:style w:type="paragraph" w:styleId="Heading4">
    <w:name w:val="heading 4"/>
    <w:basedOn w:val="Normal"/>
    <w:next w:val="Normal"/>
    <w:link w:val="Heading4Char"/>
    <w:uiPriority w:val="99"/>
    <w:qFormat/>
    <w:rsid w:val="00DA1DCE"/>
    <w:pPr>
      <w:spacing w:after="0"/>
      <w:outlineLvl w:val="3"/>
    </w:pPr>
    <w:rPr>
      <w:b/>
      <w:sz w:val="22"/>
    </w:r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heme="majorEastAsia" w:cstheme="majorBidi"/>
      <w:color w:val="BF680B" w:themeColor="accent1" w:themeShade="BF"/>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heme="majorEastAsia" w:cstheme="majorBidi"/>
      <w:color w:val="7F4507" w:themeColor="accent1" w:themeShade="7F"/>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heme="majorEastAsia" w:cstheme="majorBidi"/>
      <w:i/>
      <w:iCs/>
      <w:color w:val="7F4507" w:themeColor="accent1" w:themeShade="7F"/>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E5017"/>
    <w:pPr>
      <w:spacing w:after="170"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5017"/>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5017"/>
    <w:pPr>
      <w:spacing w:after="113"/>
    </w:pPr>
    <w:rPr>
      <w:sz w:val="24"/>
      <w:szCs w:val="24"/>
    </w:rPr>
  </w:style>
  <w:style w:type="character" w:customStyle="1" w:styleId="Aim-TwinklChar">
    <w:name w:val="Aim - Twinkl Char"/>
    <w:link w:val="Aim-Twinkl"/>
    <w:rsid w:val="004E5017"/>
    <w:rPr>
      <w:rFonts w:ascii="Twinkl" w:hAnsi="Twinkl" w:cs="Twinkl"/>
      <w:color w:val="1C1C1C"/>
      <w:sz w:val="24"/>
      <w:szCs w:val="24"/>
    </w:rPr>
  </w:style>
  <w:style w:type="paragraph" w:styleId="ListParagraph">
    <w:name w:val="List Paragraph"/>
    <w:aliases w:val="Indented Bullets - Twinkl"/>
    <w:basedOn w:val="Normal"/>
    <w:uiPriority w:val="34"/>
    <w:qFormat/>
    <w:rsid w:val="00DA1DCE"/>
    <w:pPr>
      <w:numPr>
        <w:numId w:val="1"/>
      </w:numPr>
    </w:pPr>
  </w:style>
  <w:style w:type="paragraph" w:customStyle="1" w:styleId="Bullets-Twinkl">
    <w:name w:val="Bullets - Twinkl"/>
    <w:basedOn w:val="ListParagraph"/>
    <w:link w:val="Bullets-TwinklChar"/>
    <w:qFormat/>
    <w:rsid w:val="004E5017"/>
    <w:pPr>
      <w:spacing w:after="170" w:line="360" w:lineRule="atLeast"/>
      <w:ind w:left="357" w:hanging="357"/>
      <w:jc w:val="left"/>
    </w:pPr>
  </w:style>
  <w:style w:type="character" w:customStyle="1" w:styleId="Bullets-TwinklChar">
    <w:name w:val="Bullets - Twinkl Char"/>
    <w:link w:val="Bullets-Twinkl"/>
    <w:rsid w:val="004E5017"/>
    <w:rPr>
      <w:rFonts w:ascii="Twinkl" w:hAnsi="Twinkl" w:cs="Twinkl"/>
      <w:color w:val="1C1C1C"/>
      <w:sz w:val="26"/>
      <w:szCs w:val="26"/>
    </w:rPr>
  </w:style>
  <w:style w:type="character" w:customStyle="1" w:styleId="Heading1Char">
    <w:name w:val="Heading 1 Char"/>
    <w:aliases w:val="Heading 1 - Twinkl Char"/>
    <w:link w:val="Heading1"/>
    <w:uiPriority w:val="9"/>
    <w:rsid w:val="004D0AA1"/>
    <w:rPr>
      <w:rFonts w:ascii="Roboto" w:hAnsi="Roboto" w:cs="Twinkl"/>
      <w:b/>
      <w:color w:val="1C1C1C"/>
      <w:sz w:val="36"/>
      <w:szCs w:val="60"/>
      <w:lang w:eastAsia="en-US"/>
    </w:rPr>
  </w:style>
  <w:style w:type="character" w:customStyle="1" w:styleId="Heading2Char">
    <w:name w:val="Heading 2 Char"/>
    <w:aliases w:val="Heading 2 - Twinkl Char"/>
    <w:link w:val="Heading2"/>
    <w:uiPriority w:val="99"/>
    <w:rsid w:val="004E5017"/>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5017"/>
    <w:rPr>
      <w:rFonts w:ascii="Twinkl" w:hAnsi="Twinkl" w:cs="Twinkl"/>
      <w:b/>
      <w:bCs/>
      <w:color w:val="1C1C1C"/>
      <w:sz w:val="28"/>
      <w:szCs w:val="28"/>
    </w:rPr>
  </w:style>
  <w:style w:type="paragraph" w:styleId="Footer">
    <w:name w:val="footer"/>
    <w:basedOn w:val="Normal"/>
    <w:link w:val="FooterChar"/>
    <w:uiPriority w:val="99"/>
    <w:unhideWhenUsed/>
    <w:rsid w:val="004E5017"/>
    <w:pPr>
      <w:tabs>
        <w:tab w:val="center" w:pos="4513"/>
        <w:tab w:val="right" w:pos="9026"/>
      </w:tabs>
    </w:pPr>
  </w:style>
  <w:style w:type="character" w:customStyle="1" w:styleId="FooterChar">
    <w:name w:val="Footer Char"/>
    <w:link w:val="Footer"/>
    <w:uiPriority w:val="99"/>
    <w:rsid w:val="004E5017"/>
    <w:rPr>
      <w:rFonts w:ascii="Twinkl" w:hAnsi="Twinkl" w:cs="Twinkl"/>
      <w:color w:val="1C1C1C"/>
      <w:sz w:val="26"/>
      <w:szCs w:val="26"/>
    </w:rPr>
  </w:style>
  <w:style w:type="character" w:customStyle="1" w:styleId="Heading4Char">
    <w:name w:val="Heading 4 Char"/>
    <w:link w:val="Heading4"/>
    <w:uiPriority w:val="99"/>
    <w:rsid w:val="00DA1DCE"/>
    <w:rPr>
      <w:rFonts w:ascii="Roboto" w:hAnsi="Roboto" w:cs="Twinkl"/>
      <w:b/>
      <w:color w:val="1C1C1C"/>
      <w:sz w:val="22"/>
      <w:szCs w:val="26"/>
    </w:rPr>
  </w:style>
  <w:style w:type="paragraph" w:styleId="Header">
    <w:name w:val="header"/>
    <w:basedOn w:val="Normal"/>
    <w:link w:val="HeaderChar"/>
    <w:uiPriority w:val="99"/>
    <w:unhideWhenUsed/>
    <w:rsid w:val="004E5017"/>
    <w:pPr>
      <w:tabs>
        <w:tab w:val="center" w:pos="4513"/>
        <w:tab w:val="right" w:pos="9026"/>
      </w:tabs>
    </w:pPr>
  </w:style>
  <w:style w:type="character" w:customStyle="1" w:styleId="HeaderChar">
    <w:name w:val="Header Char"/>
    <w:link w:val="Header"/>
    <w:uiPriority w:val="99"/>
    <w:rsid w:val="004E5017"/>
    <w:rPr>
      <w:rFonts w:ascii="Twinkl" w:hAnsi="Twinkl" w:cs="Twinkl"/>
      <w:color w:val="1C1C1C"/>
      <w:sz w:val="26"/>
      <w:szCs w:val="26"/>
    </w:rPr>
  </w:style>
  <w:style w:type="paragraph" w:customStyle="1" w:styleId="Heading4-Twinkl">
    <w:name w:val="Heading 4 - Twinkl"/>
    <w:basedOn w:val="Normal"/>
    <w:link w:val="Heading4-TwinklChar"/>
    <w:qFormat/>
    <w:rsid w:val="006E2B33"/>
    <w:pPr>
      <w:spacing w:before="57" w:after="0"/>
    </w:pPr>
    <w:rPr>
      <w:rFonts w:cs="Twinkl Sb"/>
      <w:bCs/>
      <w:sz w:val="28"/>
      <w:szCs w:val="28"/>
    </w:rPr>
  </w:style>
  <w:style w:type="character" w:customStyle="1" w:styleId="Heading4-TwinklChar">
    <w:name w:val="Heading 4 - Twinkl Char"/>
    <w:link w:val="Heading4-Twinkl"/>
    <w:rsid w:val="006E2B33"/>
    <w:rPr>
      <w:rFonts w:ascii="Roboto" w:hAnsi="Roboto" w:cs="Twinkl Sb"/>
      <w:bCs/>
      <w:color w:val="1C1C1C"/>
      <w:sz w:val="28"/>
      <w:szCs w:val="28"/>
    </w:rPr>
  </w:style>
  <w:style w:type="paragraph" w:customStyle="1" w:styleId="NumberedBullets-Twinkl">
    <w:name w:val="Numbered Bullets - Twinkl"/>
    <w:basedOn w:val="Normal"/>
    <w:link w:val="NumberedBullets-TwinklChar"/>
    <w:qFormat/>
    <w:rsid w:val="00DA1DCE"/>
    <w:pPr>
      <w:numPr>
        <w:numId w:val="2"/>
      </w:numPr>
      <w:jc w:val="left"/>
    </w:pPr>
  </w:style>
  <w:style w:type="character" w:customStyle="1" w:styleId="NumberedBullets-TwinklChar">
    <w:name w:val="Numbered Bullets - Twinkl Char"/>
    <w:link w:val="NumberedBullets-Twinkl"/>
    <w:rsid w:val="00DA1DCE"/>
    <w:rPr>
      <w:rFonts w:ascii="Roboto" w:hAnsi="Roboto" w:cs="Twinkl"/>
      <w:color w:val="1C1C1C"/>
      <w:szCs w:val="26"/>
    </w:rPr>
  </w:style>
  <w:style w:type="paragraph" w:customStyle="1" w:styleId="IndentedNumberedBullets-Twinkl">
    <w:name w:val="Indented Numbered Bullets - Twinkl"/>
    <w:basedOn w:val="NumberedBullets-Twinkl"/>
    <w:link w:val="IndentedNumberedBullets-TwinklChar"/>
    <w:qFormat/>
    <w:rsid w:val="004E5017"/>
    <w:pPr>
      <w:ind w:left="714" w:hanging="357"/>
    </w:pPr>
  </w:style>
  <w:style w:type="character" w:customStyle="1" w:styleId="IndentedNumberedBullets-TwinklChar">
    <w:name w:val="Indented Numbered Bullets - Twinkl Char"/>
    <w:link w:val="IndentedNumberedBullets-Twinkl"/>
    <w:rsid w:val="004E5017"/>
    <w:rPr>
      <w:rFonts w:ascii="Twinkl" w:hAnsi="Twinkl" w:cs="Twinkl"/>
      <w:color w:val="1C1C1C"/>
      <w:sz w:val="26"/>
      <w:szCs w:val="26"/>
    </w:rPr>
  </w:style>
  <w:style w:type="paragraph" w:customStyle="1" w:styleId="PageNumbers-Twinkl">
    <w:name w:val="Page Numbers - Twinkl"/>
    <w:basedOn w:val="Header"/>
    <w:link w:val="PageNumbers-TwinklChar"/>
    <w:qFormat/>
    <w:rsid w:val="004E5017"/>
    <w:pPr>
      <w:spacing w:after="0" w:line="360" w:lineRule="auto"/>
      <w:jc w:val="center"/>
    </w:pPr>
    <w:rPr>
      <w:noProof/>
      <w:sz w:val="16"/>
      <w:szCs w:val="16"/>
    </w:rPr>
  </w:style>
  <w:style w:type="character" w:customStyle="1" w:styleId="PageNumbers-TwinklChar">
    <w:name w:val="Page Numbers - Twinkl Char"/>
    <w:link w:val="PageNumbers-Twinkl"/>
    <w:rsid w:val="004E5017"/>
    <w:rPr>
      <w:rFonts w:ascii="Twinkl" w:hAnsi="Twinkl" w:cs="Twinkl"/>
      <w:noProof/>
      <w:color w:val="1C1C1C"/>
      <w:sz w:val="16"/>
      <w:szCs w:val="16"/>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F680B"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F4507"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F4507"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paragraph" w:customStyle="1" w:styleId="Originals">
    <w:name w:val="Originals"/>
    <w:rsid w:val="00DC190B"/>
    <w:pPr>
      <w:tabs>
        <w:tab w:val="center" w:pos="4513"/>
        <w:tab w:val="right" w:pos="9026"/>
      </w:tabs>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table" w:styleId="TableGrid">
    <w:name w:val="Table Grid"/>
    <w:basedOn w:val="TableNormal"/>
    <w:uiPriority w:val="99"/>
    <w:rsid w:val="006E2B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12680"/>
    <w:pPr>
      <w:suppressAutoHyphens w:val="0"/>
      <w:autoSpaceDE/>
      <w:autoSpaceDN/>
      <w:adjustRightInd/>
      <w:spacing w:before="100" w:beforeAutospacing="1" w:after="100" w:afterAutospacing="1" w:line="240" w:lineRule="auto"/>
      <w:jc w:val="left"/>
      <w:textAlignment w:val="auto"/>
    </w:pPr>
    <w:rPr>
      <w:rFonts w:ascii="Times New Roman" w:eastAsia="Times New Roman" w:hAnsi="Times New Roman" w:cs="Times New Roman"/>
      <w:color w:val="auto"/>
      <w:sz w:val="24"/>
      <w:szCs w:val="24"/>
    </w:rPr>
  </w:style>
  <w:style w:type="paragraph" w:customStyle="1" w:styleId="Sub-Heading">
    <w:name w:val="Sub-Heading"/>
    <w:basedOn w:val="Heading4"/>
    <w:link w:val="Sub-HeadingChar"/>
    <w:qFormat/>
    <w:rsid w:val="00693E44"/>
    <w:pPr>
      <w:numPr>
        <w:numId w:val="6"/>
      </w:numPr>
      <w:jc w:val="left"/>
    </w:pPr>
    <w:rPr>
      <w:lang w:eastAsia="en-US"/>
    </w:rPr>
  </w:style>
  <w:style w:type="character" w:customStyle="1" w:styleId="Sub-HeadingChar">
    <w:name w:val="Sub-Heading Char"/>
    <w:basedOn w:val="Heading4Char"/>
    <w:link w:val="Sub-Heading"/>
    <w:rsid w:val="00693E44"/>
    <w:rPr>
      <w:rFonts w:ascii="Roboto" w:hAnsi="Roboto" w:cs="Twinkl"/>
      <w:b/>
      <w:color w:val="1C1C1C"/>
      <w:sz w:val="22"/>
      <w:szCs w:val="26"/>
      <w:lang w:eastAsia="en-US"/>
    </w:rPr>
  </w:style>
  <w:style w:type="character" w:styleId="Hyperlink">
    <w:name w:val="Hyperlink"/>
    <w:basedOn w:val="DefaultParagraphFont"/>
    <w:uiPriority w:val="99"/>
    <w:unhideWhenUsed/>
    <w:rsid w:val="00ED5925"/>
    <w:rPr>
      <w:color w:val="0000FF"/>
      <w:u w:val="single"/>
    </w:rPr>
  </w:style>
  <w:style w:type="character" w:styleId="UnresolvedMention">
    <w:name w:val="Unresolved Mention"/>
    <w:basedOn w:val="DefaultParagraphFont"/>
    <w:uiPriority w:val="99"/>
    <w:semiHidden/>
    <w:unhideWhenUsed/>
    <w:rsid w:val="00ED5925"/>
    <w:rPr>
      <w:color w:val="605E5C"/>
      <w:shd w:val="clear" w:color="auto" w:fill="E1DFDD"/>
    </w:rPr>
  </w:style>
  <w:style w:type="paragraph" w:styleId="NoSpacing">
    <w:name w:val="No Spacing"/>
    <w:uiPriority w:val="1"/>
    <w:qFormat/>
    <w:rsid w:val="00EB23ED"/>
    <w:pPr>
      <w:suppressAutoHyphens/>
      <w:autoSpaceDE w:val="0"/>
      <w:autoSpaceDN w:val="0"/>
      <w:adjustRightInd w:val="0"/>
      <w:jc w:val="both"/>
      <w:textAlignment w:val="center"/>
    </w:pPr>
    <w:rPr>
      <w:rFonts w:ascii="Roboto" w:hAnsi="Roboto" w:cs="Twinkl"/>
      <w:color w:val="1C1C1C"/>
      <w:szCs w:val="26"/>
    </w:rPr>
  </w:style>
  <w:style w:type="character" w:styleId="FollowedHyperlink">
    <w:name w:val="FollowedHyperlink"/>
    <w:basedOn w:val="DefaultParagraphFont"/>
    <w:uiPriority w:val="99"/>
    <w:semiHidden/>
    <w:unhideWhenUsed/>
    <w:rsid w:val="00DD1452"/>
    <w:rPr>
      <w:color w:val="7974AA" w:themeColor="followedHyperlink"/>
      <w:u w:val="single"/>
    </w:rPr>
  </w:style>
  <w:style w:type="character" w:styleId="CommentReference">
    <w:name w:val="annotation reference"/>
    <w:basedOn w:val="DefaultParagraphFont"/>
    <w:uiPriority w:val="99"/>
    <w:semiHidden/>
    <w:unhideWhenUsed/>
    <w:rsid w:val="000278E2"/>
    <w:rPr>
      <w:sz w:val="16"/>
      <w:szCs w:val="16"/>
    </w:rPr>
  </w:style>
  <w:style w:type="paragraph" w:styleId="CommentText">
    <w:name w:val="annotation text"/>
    <w:basedOn w:val="Normal"/>
    <w:link w:val="CommentTextChar"/>
    <w:uiPriority w:val="99"/>
    <w:semiHidden/>
    <w:unhideWhenUsed/>
    <w:rsid w:val="000278E2"/>
    <w:pPr>
      <w:spacing w:line="240" w:lineRule="auto"/>
    </w:pPr>
    <w:rPr>
      <w:szCs w:val="20"/>
    </w:rPr>
  </w:style>
  <w:style w:type="character" w:customStyle="1" w:styleId="CommentTextChar">
    <w:name w:val="Comment Text Char"/>
    <w:basedOn w:val="DefaultParagraphFont"/>
    <w:link w:val="CommentText"/>
    <w:uiPriority w:val="99"/>
    <w:semiHidden/>
    <w:rsid w:val="000278E2"/>
    <w:rPr>
      <w:rFonts w:ascii="Roboto" w:hAnsi="Roboto" w:cs="Twinkl"/>
      <w:color w:val="1C1C1C"/>
    </w:rPr>
  </w:style>
  <w:style w:type="paragraph" w:styleId="CommentSubject">
    <w:name w:val="annotation subject"/>
    <w:basedOn w:val="CommentText"/>
    <w:next w:val="CommentText"/>
    <w:link w:val="CommentSubjectChar"/>
    <w:uiPriority w:val="99"/>
    <w:semiHidden/>
    <w:unhideWhenUsed/>
    <w:rsid w:val="000278E2"/>
    <w:rPr>
      <w:b/>
      <w:bCs/>
    </w:rPr>
  </w:style>
  <w:style w:type="character" w:customStyle="1" w:styleId="CommentSubjectChar">
    <w:name w:val="Comment Subject Char"/>
    <w:basedOn w:val="CommentTextChar"/>
    <w:link w:val="CommentSubject"/>
    <w:uiPriority w:val="99"/>
    <w:semiHidden/>
    <w:rsid w:val="000278E2"/>
    <w:rPr>
      <w:rFonts w:ascii="Roboto" w:hAnsi="Roboto" w:cs="Twinkl"/>
      <w:b/>
      <w:bCs/>
      <w:color w:val="1C1C1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8436">
      <w:bodyDiv w:val="1"/>
      <w:marLeft w:val="0"/>
      <w:marRight w:val="0"/>
      <w:marTop w:val="0"/>
      <w:marBottom w:val="0"/>
      <w:divBdr>
        <w:top w:val="none" w:sz="0" w:space="0" w:color="auto"/>
        <w:left w:val="none" w:sz="0" w:space="0" w:color="auto"/>
        <w:bottom w:val="none" w:sz="0" w:space="0" w:color="auto"/>
        <w:right w:val="none" w:sz="0" w:space="0" w:color="auto"/>
      </w:divBdr>
    </w:div>
    <w:div w:id="187453803">
      <w:bodyDiv w:val="1"/>
      <w:marLeft w:val="0"/>
      <w:marRight w:val="0"/>
      <w:marTop w:val="0"/>
      <w:marBottom w:val="0"/>
      <w:divBdr>
        <w:top w:val="none" w:sz="0" w:space="0" w:color="auto"/>
        <w:left w:val="none" w:sz="0" w:space="0" w:color="auto"/>
        <w:bottom w:val="none" w:sz="0" w:space="0" w:color="auto"/>
        <w:right w:val="none" w:sz="0" w:space="0" w:color="auto"/>
      </w:divBdr>
    </w:div>
    <w:div w:id="203174753">
      <w:bodyDiv w:val="1"/>
      <w:marLeft w:val="0"/>
      <w:marRight w:val="0"/>
      <w:marTop w:val="0"/>
      <w:marBottom w:val="0"/>
      <w:divBdr>
        <w:top w:val="none" w:sz="0" w:space="0" w:color="auto"/>
        <w:left w:val="none" w:sz="0" w:space="0" w:color="auto"/>
        <w:bottom w:val="none" w:sz="0" w:space="0" w:color="auto"/>
        <w:right w:val="none" w:sz="0" w:space="0" w:color="auto"/>
      </w:divBdr>
    </w:div>
    <w:div w:id="232156309">
      <w:bodyDiv w:val="1"/>
      <w:marLeft w:val="0"/>
      <w:marRight w:val="0"/>
      <w:marTop w:val="0"/>
      <w:marBottom w:val="0"/>
      <w:divBdr>
        <w:top w:val="none" w:sz="0" w:space="0" w:color="auto"/>
        <w:left w:val="none" w:sz="0" w:space="0" w:color="auto"/>
        <w:bottom w:val="none" w:sz="0" w:space="0" w:color="auto"/>
        <w:right w:val="none" w:sz="0" w:space="0" w:color="auto"/>
      </w:divBdr>
    </w:div>
    <w:div w:id="265040541">
      <w:bodyDiv w:val="1"/>
      <w:marLeft w:val="0"/>
      <w:marRight w:val="0"/>
      <w:marTop w:val="0"/>
      <w:marBottom w:val="0"/>
      <w:divBdr>
        <w:top w:val="none" w:sz="0" w:space="0" w:color="auto"/>
        <w:left w:val="none" w:sz="0" w:space="0" w:color="auto"/>
        <w:bottom w:val="none" w:sz="0" w:space="0" w:color="auto"/>
        <w:right w:val="none" w:sz="0" w:space="0" w:color="auto"/>
      </w:divBdr>
    </w:div>
    <w:div w:id="277225521">
      <w:bodyDiv w:val="1"/>
      <w:marLeft w:val="0"/>
      <w:marRight w:val="0"/>
      <w:marTop w:val="0"/>
      <w:marBottom w:val="0"/>
      <w:divBdr>
        <w:top w:val="none" w:sz="0" w:space="0" w:color="auto"/>
        <w:left w:val="none" w:sz="0" w:space="0" w:color="auto"/>
        <w:bottom w:val="none" w:sz="0" w:space="0" w:color="auto"/>
        <w:right w:val="none" w:sz="0" w:space="0" w:color="auto"/>
      </w:divBdr>
    </w:div>
    <w:div w:id="324165461">
      <w:bodyDiv w:val="1"/>
      <w:marLeft w:val="0"/>
      <w:marRight w:val="0"/>
      <w:marTop w:val="0"/>
      <w:marBottom w:val="0"/>
      <w:divBdr>
        <w:top w:val="none" w:sz="0" w:space="0" w:color="auto"/>
        <w:left w:val="none" w:sz="0" w:space="0" w:color="auto"/>
        <w:bottom w:val="none" w:sz="0" w:space="0" w:color="auto"/>
        <w:right w:val="none" w:sz="0" w:space="0" w:color="auto"/>
      </w:divBdr>
    </w:div>
    <w:div w:id="362707728">
      <w:bodyDiv w:val="1"/>
      <w:marLeft w:val="0"/>
      <w:marRight w:val="0"/>
      <w:marTop w:val="0"/>
      <w:marBottom w:val="0"/>
      <w:divBdr>
        <w:top w:val="none" w:sz="0" w:space="0" w:color="auto"/>
        <w:left w:val="none" w:sz="0" w:space="0" w:color="auto"/>
        <w:bottom w:val="none" w:sz="0" w:space="0" w:color="auto"/>
        <w:right w:val="none" w:sz="0" w:space="0" w:color="auto"/>
      </w:divBdr>
    </w:div>
    <w:div w:id="389155631">
      <w:bodyDiv w:val="1"/>
      <w:marLeft w:val="0"/>
      <w:marRight w:val="0"/>
      <w:marTop w:val="0"/>
      <w:marBottom w:val="0"/>
      <w:divBdr>
        <w:top w:val="none" w:sz="0" w:space="0" w:color="auto"/>
        <w:left w:val="none" w:sz="0" w:space="0" w:color="auto"/>
        <w:bottom w:val="none" w:sz="0" w:space="0" w:color="auto"/>
        <w:right w:val="none" w:sz="0" w:space="0" w:color="auto"/>
      </w:divBdr>
    </w:div>
    <w:div w:id="391004831">
      <w:bodyDiv w:val="1"/>
      <w:marLeft w:val="0"/>
      <w:marRight w:val="0"/>
      <w:marTop w:val="0"/>
      <w:marBottom w:val="0"/>
      <w:divBdr>
        <w:top w:val="none" w:sz="0" w:space="0" w:color="auto"/>
        <w:left w:val="none" w:sz="0" w:space="0" w:color="auto"/>
        <w:bottom w:val="none" w:sz="0" w:space="0" w:color="auto"/>
        <w:right w:val="none" w:sz="0" w:space="0" w:color="auto"/>
      </w:divBdr>
    </w:div>
    <w:div w:id="471678435">
      <w:bodyDiv w:val="1"/>
      <w:marLeft w:val="0"/>
      <w:marRight w:val="0"/>
      <w:marTop w:val="0"/>
      <w:marBottom w:val="0"/>
      <w:divBdr>
        <w:top w:val="none" w:sz="0" w:space="0" w:color="auto"/>
        <w:left w:val="none" w:sz="0" w:space="0" w:color="auto"/>
        <w:bottom w:val="none" w:sz="0" w:space="0" w:color="auto"/>
        <w:right w:val="none" w:sz="0" w:space="0" w:color="auto"/>
      </w:divBdr>
    </w:div>
    <w:div w:id="517087297">
      <w:bodyDiv w:val="1"/>
      <w:marLeft w:val="0"/>
      <w:marRight w:val="0"/>
      <w:marTop w:val="0"/>
      <w:marBottom w:val="0"/>
      <w:divBdr>
        <w:top w:val="none" w:sz="0" w:space="0" w:color="auto"/>
        <w:left w:val="none" w:sz="0" w:space="0" w:color="auto"/>
        <w:bottom w:val="none" w:sz="0" w:space="0" w:color="auto"/>
        <w:right w:val="none" w:sz="0" w:space="0" w:color="auto"/>
      </w:divBdr>
    </w:div>
    <w:div w:id="550700637">
      <w:bodyDiv w:val="1"/>
      <w:marLeft w:val="0"/>
      <w:marRight w:val="0"/>
      <w:marTop w:val="0"/>
      <w:marBottom w:val="0"/>
      <w:divBdr>
        <w:top w:val="none" w:sz="0" w:space="0" w:color="auto"/>
        <w:left w:val="none" w:sz="0" w:space="0" w:color="auto"/>
        <w:bottom w:val="none" w:sz="0" w:space="0" w:color="auto"/>
        <w:right w:val="none" w:sz="0" w:space="0" w:color="auto"/>
      </w:divBdr>
    </w:div>
    <w:div w:id="589319800">
      <w:bodyDiv w:val="1"/>
      <w:marLeft w:val="0"/>
      <w:marRight w:val="0"/>
      <w:marTop w:val="0"/>
      <w:marBottom w:val="0"/>
      <w:divBdr>
        <w:top w:val="none" w:sz="0" w:space="0" w:color="auto"/>
        <w:left w:val="none" w:sz="0" w:space="0" w:color="auto"/>
        <w:bottom w:val="none" w:sz="0" w:space="0" w:color="auto"/>
        <w:right w:val="none" w:sz="0" w:space="0" w:color="auto"/>
      </w:divBdr>
    </w:div>
    <w:div w:id="616523722">
      <w:bodyDiv w:val="1"/>
      <w:marLeft w:val="0"/>
      <w:marRight w:val="0"/>
      <w:marTop w:val="0"/>
      <w:marBottom w:val="0"/>
      <w:divBdr>
        <w:top w:val="none" w:sz="0" w:space="0" w:color="auto"/>
        <w:left w:val="none" w:sz="0" w:space="0" w:color="auto"/>
        <w:bottom w:val="none" w:sz="0" w:space="0" w:color="auto"/>
        <w:right w:val="none" w:sz="0" w:space="0" w:color="auto"/>
      </w:divBdr>
    </w:div>
    <w:div w:id="654577136">
      <w:bodyDiv w:val="1"/>
      <w:marLeft w:val="0"/>
      <w:marRight w:val="0"/>
      <w:marTop w:val="0"/>
      <w:marBottom w:val="0"/>
      <w:divBdr>
        <w:top w:val="none" w:sz="0" w:space="0" w:color="auto"/>
        <w:left w:val="none" w:sz="0" w:space="0" w:color="auto"/>
        <w:bottom w:val="none" w:sz="0" w:space="0" w:color="auto"/>
        <w:right w:val="none" w:sz="0" w:space="0" w:color="auto"/>
      </w:divBdr>
    </w:div>
    <w:div w:id="690113084">
      <w:bodyDiv w:val="1"/>
      <w:marLeft w:val="0"/>
      <w:marRight w:val="0"/>
      <w:marTop w:val="0"/>
      <w:marBottom w:val="0"/>
      <w:divBdr>
        <w:top w:val="none" w:sz="0" w:space="0" w:color="auto"/>
        <w:left w:val="none" w:sz="0" w:space="0" w:color="auto"/>
        <w:bottom w:val="none" w:sz="0" w:space="0" w:color="auto"/>
        <w:right w:val="none" w:sz="0" w:space="0" w:color="auto"/>
      </w:divBdr>
    </w:div>
    <w:div w:id="755054929">
      <w:bodyDiv w:val="1"/>
      <w:marLeft w:val="0"/>
      <w:marRight w:val="0"/>
      <w:marTop w:val="0"/>
      <w:marBottom w:val="0"/>
      <w:divBdr>
        <w:top w:val="none" w:sz="0" w:space="0" w:color="auto"/>
        <w:left w:val="none" w:sz="0" w:space="0" w:color="auto"/>
        <w:bottom w:val="none" w:sz="0" w:space="0" w:color="auto"/>
        <w:right w:val="none" w:sz="0" w:space="0" w:color="auto"/>
      </w:divBdr>
    </w:div>
    <w:div w:id="756558422">
      <w:bodyDiv w:val="1"/>
      <w:marLeft w:val="0"/>
      <w:marRight w:val="0"/>
      <w:marTop w:val="0"/>
      <w:marBottom w:val="0"/>
      <w:divBdr>
        <w:top w:val="none" w:sz="0" w:space="0" w:color="auto"/>
        <w:left w:val="none" w:sz="0" w:space="0" w:color="auto"/>
        <w:bottom w:val="none" w:sz="0" w:space="0" w:color="auto"/>
        <w:right w:val="none" w:sz="0" w:space="0" w:color="auto"/>
      </w:divBdr>
    </w:div>
    <w:div w:id="816190221">
      <w:bodyDiv w:val="1"/>
      <w:marLeft w:val="0"/>
      <w:marRight w:val="0"/>
      <w:marTop w:val="0"/>
      <w:marBottom w:val="0"/>
      <w:divBdr>
        <w:top w:val="none" w:sz="0" w:space="0" w:color="auto"/>
        <w:left w:val="none" w:sz="0" w:space="0" w:color="auto"/>
        <w:bottom w:val="none" w:sz="0" w:space="0" w:color="auto"/>
        <w:right w:val="none" w:sz="0" w:space="0" w:color="auto"/>
      </w:divBdr>
    </w:div>
    <w:div w:id="844326890">
      <w:bodyDiv w:val="1"/>
      <w:marLeft w:val="0"/>
      <w:marRight w:val="0"/>
      <w:marTop w:val="0"/>
      <w:marBottom w:val="0"/>
      <w:divBdr>
        <w:top w:val="none" w:sz="0" w:space="0" w:color="auto"/>
        <w:left w:val="none" w:sz="0" w:space="0" w:color="auto"/>
        <w:bottom w:val="none" w:sz="0" w:space="0" w:color="auto"/>
        <w:right w:val="none" w:sz="0" w:space="0" w:color="auto"/>
      </w:divBdr>
    </w:div>
    <w:div w:id="955604955">
      <w:bodyDiv w:val="1"/>
      <w:marLeft w:val="0"/>
      <w:marRight w:val="0"/>
      <w:marTop w:val="0"/>
      <w:marBottom w:val="0"/>
      <w:divBdr>
        <w:top w:val="none" w:sz="0" w:space="0" w:color="auto"/>
        <w:left w:val="none" w:sz="0" w:space="0" w:color="auto"/>
        <w:bottom w:val="none" w:sz="0" w:space="0" w:color="auto"/>
        <w:right w:val="none" w:sz="0" w:space="0" w:color="auto"/>
      </w:divBdr>
    </w:div>
    <w:div w:id="959610140">
      <w:bodyDiv w:val="1"/>
      <w:marLeft w:val="0"/>
      <w:marRight w:val="0"/>
      <w:marTop w:val="0"/>
      <w:marBottom w:val="0"/>
      <w:divBdr>
        <w:top w:val="none" w:sz="0" w:space="0" w:color="auto"/>
        <w:left w:val="none" w:sz="0" w:space="0" w:color="auto"/>
        <w:bottom w:val="none" w:sz="0" w:space="0" w:color="auto"/>
        <w:right w:val="none" w:sz="0" w:space="0" w:color="auto"/>
      </w:divBdr>
    </w:div>
    <w:div w:id="1074624808">
      <w:bodyDiv w:val="1"/>
      <w:marLeft w:val="0"/>
      <w:marRight w:val="0"/>
      <w:marTop w:val="0"/>
      <w:marBottom w:val="0"/>
      <w:divBdr>
        <w:top w:val="none" w:sz="0" w:space="0" w:color="auto"/>
        <w:left w:val="none" w:sz="0" w:space="0" w:color="auto"/>
        <w:bottom w:val="none" w:sz="0" w:space="0" w:color="auto"/>
        <w:right w:val="none" w:sz="0" w:space="0" w:color="auto"/>
      </w:divBdr>
    </w:div>
    <w:div w:id="1079908696">
      <w:bodyDiv w:val="1"/>
      <w:marLeft w:val="0"/>
      <w:marRight w:val="0"/>
      <w:marTop w:val="0"/>
      <w:marBottom w:val="0"/>
      <w:divBdr>
        <w:top w:val="none" w:sz="0" w:space="0" w:color="auto"/>
        <w:left w:val="none" w:sz="0" w:space="0" w:color="auto"/>
        <w:bottom w:val="none" w:sz="0" w:space="0" w:color="auto"/>
        <w:right w:val="none" w:sz="0" w:space="0" w:color="auto"/>
      </w:divBdr>
    </w:div>
    <w:div w:id="1099373559">
      <w:bodyDiv w:val="1"/>
      <w:marLeft w:val="0"/>
      <w:marRight w:val="0"/>
      <w:marTop w:val="0"/>
      <w:marBottom w:val="0"/>
      <w:divBdr>
        <w:top w:val="none" w:sz="0" w:space="0" w:color="auto"/>
        <w:left w:val="none" w:sz="0" w:space="0" w:color="auto"/>
        <w:bottom w:val="none" w:sz="0" w:space="0" w:color="auto"/>
        <w:right w:val="none" w:sz="0" w:space="0" w:color="auto"/>
      </w:divBdr>
    </w:div>
    <w:div w:id="1183128244">
      <w:bodyDiv w:val="1"/>
      <w:marLeft w:val="0"/>
      <w:marRight w:val="0"/>
      <w:marTop w:val="0"/>
      <w:marBottom w:val="0"/>
      <w:divBdr>
        <w:top w:val="none" w:sz="0" w:space="0" w:color="auto"/>
        <w:left w:val="none" w:sz="0" w:space="0" w:color="auto"/>
        <w:bottom w:val="none" w:sz="0" w:space="0" w:color="auto"/>
        <w:right w:val="none" w:sz="0" w:space="0" w:color="auto"/>
      </w:divBdr>
    </w:div>
    <w:div w:id="1211919954">
      <w:bodyDiv w:val="1"/>
      <w:marLeft w:val="0"/>
      <w:marRight w:val="0"/>
      <w:marTop w:val="0"/>
      <w:marBottom w:val="0"/>
      <w:divBdr>
        <w:top w:val="none" w:sz="0" w:space="0" w:color="auto"/>
        <w:left w:val="none" w:sz="0" w:space="0" w:color="auto"/>
        <w:bottom w:val="none" w:sz="0" w:space="0" w:color="auto"/>
        <w:right w:val="none" w:sz="0" w:space="0" w:color="auto"/>
      </w:divBdr>
    </w:div>
    <w:div w:id="1238057038">
      <w:bodyDiv w:val="1"/>
      <w:marLeft w:val="0"/>
      <w:marRight w:val="0"/>
      <w:marTop w:val="0"/>
      <w:marBottom w:val="0"/>
      <w:divBdr>
        <w:top w:val="none" w:sz="0" w:space="0" w:color="auto"/>
        <w:left w:val="none" w:sz="0" w:space="0" w:color="auto"/>
        <w:bottom w:val="none" w:sz="0" w:space="0" w:color="auto"/>
        <w:right w:val="none" w:sz="0" w:space="0" w:color="auto"/>
      </w:divBdr>
    </w:div>
    <w:div w:id="1356954903">
      <w:bodyDiv w:val="1"/>
      <w:marLeft w:val="0"/>
      <w:marRight w:val="0"/>
      <w:marTop w:val="0"/>
      <w:marBottom w:val="0"/>
      <w:divBdr>
        <w:top w:val="none" w:sz="0" w:space="0" w:color="auto"/>
        <w:left w:val="none" w:sz="0" w:space="0" w:color="auto"/>
        <w:bottom w:val="none" w:sz="0" w:space="0" w:color="auto"/>
        <w:right w:val="none" w:sz="0" w:space="0" w:color="auto"/>
      </w:divBdr>
    </w:div>
    <w:div w:id="1386024315">
      <w:bodyDiv w:val="1"/>
      <w:marLeft w:val="0"/>
      <w:marRight w:val="0"/>
      <w:marTop w:val="0"/>
      <w:marBottom w:val="0"/>
      <w:divBdr>
        <w:top w:val="none" w:sz="0" w:space="0" w:color="auto"/>
        <w:left w:val="none" w:sz="0" w:space="0" w:color="auto"/>
        <w:bottom w:val="none" w:sz="0" w:space="0" w:color="auto"/>
        <w:right w:val="none" w:sz="0" w:space="0" w:color="auto"/>
      </w:divBdr>
    </w:div>
    <w:div w:id="1445271828">
      <w:bodyDiv w:val="1"/>
      <w:marLeft w:val="0"/>
      <w:marRight w:val="0"/>
      <w:marTop w:val="0"/>
      <w:marBottom w:val="0"/>
      <w:divBdr>
        <w:top w:val="none" w:sz="0" w:space="0" w:color="auto"/>
        <w:left w:val="none" w:sz="0" w:space="0" w:color="auto"/>
        <w:bottom w:val="none" w:sz="0" w:space="0" w:color="auto"/>
        <w:right w:val="none" w:sz="0" w:space="0" w:color="auto"/>
      </w:divBdr>
    </w:div>
    <w:div w:id="1507284080">
      <w:bodyDiv w:val="1"/>
      <w:marLeft w:val="0"/>
      <w:marRight w:val="0"/>
      <w:marTop w:val="0"/>
      <w:marBottom w:val="0"/>
      <w:divBdr>
        <w:top w:val="none" w:sz="0" w:space="0" w:color="auto"/>
        <w:left w:val="none" w:sz="0" w:space="0" w:color="auto"/>
        <w:bottom w:val="none" w:sz="0" w:space="0" w:color="auto"/>
        <w:right w:val="none" w:sz="0" w:space="0" w:color="auto"/>
      </w:divBdr>
      <w:divsChild>
        <w:div w:id="1451972216">
          <w:marLeft w:val="0"/>
          <w:marRight w:val="0"/>
          <w:marTop w:val="0"/>
          <w:marBottom w:val="0"/>
          <w:divBdr>
            <w:top w:val="none" w:sz="0" w:space="0" w:color="auto"/>
            <w:left w:val="none" w:sz="0" w:space="0" w:color="auto"/>
            <w:bottom w:val="none" w:sz="0" w:space="0" w:color="auto"/>
            <w:right w:val="none" w:sz="0" w:space="0" w:color="auto"/>
          </w:divBdr>
          <w:divsChild>
            <w:div w:id="319816606">
              <w:marLeft w:val="0"/>
              <w:marRight w:val="0"/>
              <w:marTop w:val="0"/>
              <w:marBottom w:val="0"/>
              <w:divBdr>
                <w:top w:val="none" w:sz="0" w:space="0" w:color="auto"/>
                <w:left w:val="none" w:sz="0" w:space="0" w:color="auto"/>
                <w:bottom w:val="none" w:sz="0" w:space="0" w:color="auto"/>
                <w:right w:val="none" w:sz="0" w:space="0" w:color="auto"/>
              </w:divBdr>
              <w:divsChild>
                <w:div w:id="494036973">
                  <w:marLeft w:val="0"/>
                  <w:marRight w:val="0"/>
                  <w:marTop w:val="90"/>
                  <w:marBottom w:val="0"/>
                  <w:divBdr>
                    <w:top w:val="none" w:sz="0" w:space="0" w:color="auto"/>
                    <w:left w:val="none" w:sz="0" w:space="0" w:color="auto"/>
                    <w:bottom w:val="none" w:sz="0" w:space="0" w:color="auto"/>
                    <w:right w:val="none" w:sz="0" w:space="0" w:color="auto"/>
                  </w:divBdr>
                  <w:divsChild>
                    <w:div w:id="93247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058624">
          <w:marLeft w:val="0"/>
          <w:marRight w:val="0"/>
          <w:marTop w:val="0"/>
          <w:marBottom w:val="0"/>
          <w:divBdr>
            <w:top w:val="single" w:sz="6" w:space="9" w:color="DADCE0"/>
            <w:left w:val="none" w:sz="0" w:space="0" w:color="auto"/>
            <w:bottom w:val="none" w:sz="0" w:space="0" w:color="auto"/>
            <w:right w:val="none" w:sz="0" w:space="0" w:color="auto"/>
          </w:divBdr>
        </w:div>
      </w:divsChild>
    </w:div>
    <w:div w:id="1552112817">
      <w:bodyDiv w:val="1"/>
      <w:marLeft w:val="0"/>
      <w:marRight w:val="0"/>
      <w:marTop w:val="0"/>
      <w:marBottom w:val="0"/>
      <w:divBdr>
        <w:top w:val="none" w:sz="0" w:space="0" w:color="auto"/>
        <w:left w:val="none" w:sz="0" w:space="0" w:color="auto"/>
        <w:bottom w:val="none" w:sz="0" w:space="0" w:color="auto"/>
        <w:right w:val="none" w:sz="0" w:space="0" w:color="auto"/>
      </w:divBdr>
    </w:div>
    <w:div w:id="1689024213">
      <w:bodyDiv w:val="1"/>
      <w:marLeft w:val="0"/>
      <w:marRight w:val="0"/>
      <w:marTop w:val="0"/>
      <w:marBottom w:val="0"/>
      <w:divBdr>
        <w:top w:val="none" w:sz="0" w:space="0" w:color="auto"/>
        <w:left w:val="none" w:sz="0" w:space="0" w:color="auto"/>
        <w:bottom w:val="none" w:sz="0" w:space="0" w:color="auto"/>
        <w:right w:val="none" w:sz="0" w:space="0" w:color="auto"/>
      </w:divBdr>
    </w:div>
    <w:div w:id="1689521328">
      <w:bodyDiv w:val="1"/>
      <w:marLeft w:val="0"/>
      <w:marRight w:val="0"/>
      <w:marTop w:val="0"/>
      <w:marBottom w:val="0"/>
      <w:divBdr>
        <w:top w:val="none" w:sz="0" w:space="0" w:color="auto"/>
        <w:left w:val="none" w:sz="0" w:space="0" w:color="auto"/>
        <w:bottom w:val="none" w:sz="0" w:space="0" w:color="auto"/>
        <w:right w:val="none" w:sz="0" w:space="0" w:color="auto"/>
      </w:divBdr>
    </w:div>
    <w:div w:id="1703554574">
      <w:bodyDiv w:val="1"/>
      <w:marLeft w:val="0"/>
      <w:marRight w:val="0"/>
      <w:marTop w:val="0"/>
      <w:marBottom w:val="0"/>
      <w:divBdr>
        <w:top w:val="none" w:sz="0" w:space="0" w:color="auto"/>
        <w:left w:val="none" w:sz="0" w:space="0" w:color="auto"/>
        <w:bottom w:val="none" w:sz="0" w:space="0" w:color="auto"/>
        <w:right w:val="none" w:sz="0" w:space="0" w:color="auto"/>
      </w:divBdr>
    </w:div>
    <w:div w:id="1725178349">
      <w:bodyDiv w:val="1"/>
      <w:marLeft w:val="0"/>
      <w:marRight w:val="0"/>
      <w:marTop w:val="0"/>
      <w:marBottom w:val="0"/>
      <w:divBdr>
        <w:top w:val="none" w:sz="0" w:space="0" w:color="auto"/>
        <w:left w:val="none" w:sz="0" w:space="0" w:color="auto"/>
        <w:bottom w:val="none" w:sz="0" w:space="0" w:color="auto"/>
        <w:right w:val="none" w:sz="0" w:space="0" w:color="auto"/>
      </w:divBdr>
    </w:div>
    <w:div w:id="1743944113">
      <w:bodyDiv w:val="1"/>
      <w:marLeft w:val="0"/>
      <w:marRight w:val="0"/>
      <w:marTop w:val="0"/>
      <w:marBottom w:val="0"/>
      <w:divBdr>
        <w:top w:val="none" w:sz="0" w:space="0" w:color="auto"/>
        <w:left w:val="none" w:sz="0" w:space="0" w:color="auto"/>
        <w:bottom w:val="none" w:sz="0" w:space="0" w:color="auto"/>
        <w:right w:val="none" w:sz="0" w:space="0" w:color="auto"/>
      </w:divBdr>
    </w:div>
    <w:div w:id="1749840960">
      <w:bodyDiv w:val="1"/>
      <w:marLeft w:val="0"/>
      <w:marRight w:val="0"/>
      <w:marTop w:val="0"/>
      <w:marBottom w:val="0"/>
      <w:divBdr>
        <w:top w:val="none" w:sz="0" w:space="0" w:color="auto"/>
        <w:left w:val="none" w:sz="0" w:space="0" w:color="auto"/>
        <w:bottom w:val="none" w:sz="0" w:space="0" w:color="auto"/>
        <w:right w:val="none" w:sz="0" w:space="0" w:color="auto"/>
      </w:divBdr>
    </w:div>
    <w:div w:id="1922762142">
      <w:bodyDiv w:val="1"/>
      <w:marLeft w:val="0"/>
      <w:marRight w:val="0"/>
      <w:marTop w:val="0"/>
      <w:marBottom w:val="0"/>
      <w:divBdr>
        <w:top w:val="none" w:sz="0" w:space="0" w:color="auto"/>
        <w:left w:val="none" w:sz="0" w:space="0" w:color="auto"/>
        <w:bottom w:val="none" w:sz="0" w:space="0" w:color="auto"/>
        <w:right w:val="none" w:sz="0" w:space="0" w:color="auto"/>
      </w:divBdr>
    </w:div>
    <w:div w:id="1957325099">
      <w:bodyDiv w:val="1"/>
      <w:marLeft w:val="0"/>
      <w:marRight w:val="0"/>
      <w:marTop w:val="0"/>
      <w:marBottom w:val="0"/>
      <w:divBdr>
        <w:top w:val="none" w:sz="0" w:space="0" w:color="auto"/>
        <w:left w:val="none" w:sz="0" w:space="0" w:color="auto"/>
        <w:bottom w:val="none" w:sz="0" w:space="0" w:color="auto"/>
        <w:right w:val="none" w:sz="0" w:space="0" w:color="auto"/>
      </w:divBdr>
    </w:div>
    <w:div w:id="207947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ssets.publishing.service.gov.uk/government/uploads/system/uploads/attachment_data/file/972316/Statutory_Induction_Guidance_2021_final__002_____1___1_.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ssets.publishing.service.gov.uk/government/uploads/system/uploads/attachment_data/file/665520/Teachers__Standards.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972316/Statutory_Induction_Guidance_2021_final__002_____1___1_.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ssets.publishing.service.gov.uk/government/uploads/system/uploads/attachment_data/file/665520/Teachers__Standards.pdf" TargetMode="External"/><Relationship Id="rId4" Type="http://schemas.openxmlformats.org/officeDocument/2006/relationships/settings" Target="settings.xml"/><Relationship Id="rId9" Type="http://schemas.openxmlformats.org/officeDocument/2006/relationships/hyperlink" Target="https://assets.publishing.service.gov.uk/government/uploads/system/uploads/attachment_data/file/972316/Statutory_Induction_Guidance_2021_final__002_____1___1_.pdf" TargetMode="External"/><Relationship Id="rId14" Type="http://schemas.openxmlformats.org/officeDocument/2006/relationships/hyperlink" Target="https://assets.publishing.service.gov.uk/government/uploads/system/uploads/attachment_data/file/978358/Early-Career_Framework_April_202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9">
      <a:dk1>
        <a:srgbClr val="1C1C1C"/>
      </a:dk1>
      <a:lt1>
        <a:sysClr val="window" lastClr="FFFFFF"/>
      </a:lt1>
      <a:dk2>
        <a:srgbClr val="4A4A4A"/>
      </a:dk2>
      <a:lt2>
        <a:srgbClr val="F4F2F2"/>
      </a:lt2>
      <a:accent1>
        <a:srgbClr val="F28C1C"/>
      </a:accent1>
      <a:accent2>
        <a:srgbClr val="2A294C"/>
      </a:accent2>
      <a:accent3>
        <a:srgbClr val="3A4F9D"/>
      </a:accent3>
      <a:accent4>
        <a:srgbClr val="7974AA"/>
      </a:accent4>
      <a:accent5>
        <a:srgbClr val="23A7F9"/>
      </a:accent5>
      <a:accent6>
        <a:srgbClr val="E34192"/>
      </a:accent6>
      <a:hlink>
        <a:srgbClr val="3A4F9D"/>
      </a:hlink>
      <a:folHlink>
        <a:srgbClr val="7974A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48D7F-81B5-4D94-B0EE-385E9F2D3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3774</Words>
  <Characters>21513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Ridsdale</dc:creator>
  <cp:keywords/>
  <dc:description/>
  <cp:lastModifiedBy>La Touche Zac (R0A) MFT</cp:lastModifiedBy>
  <cp:revision>2</cp:revision>
  <cp:lastPrinted>2014-02-20T09:55:00Z</cp:lastPrinted>
  <dcterms:created xsi:type="dcterms:W3CDTF">2024-04-16T20:32:00Z</dcterms:created>
  <dcterms:modified xsi:type="dcterms:W3CDTF">2024-04-16T20:32:00Z</dcterms:modified>
</cp:coreProperties>
</file>